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  <w:r w:rsidRPr="00B9711A">
        <w:rPr>
          <w:sz w:val="28"/>
          <w:szCs w:val="28"/>
        </w:rPr>
        <w:t xml:space="preserve">001. </w:t>
      </w:r>
      <w:r w:rsidR="00DF78A6" w:rsidRPr="00B9711A">
        <w:rPr>
          <w:sz w:val="28"/>
          <w:szCs w:val="28"/>
        </w:rPr>
        <w:t>Унифицированный</w:t>
      </w:r>
      <w:r w:rsidRPr="00B9711A">
        <w:rPr>
          <w:sz w:val="28"/>
          <w:szCs w:val="28"/>
        </w:rPr>
        <w:t xml:space="preserve"> метод подсчета эритроцитов: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автоматическом счетчике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 в автоматическом счетчике и в камере </w:t>
      </w:r>
      <w:r w:rsidR="00DF78A6" w:rsidRPr="00B9711A">
        <w:rPr>
          <w:sz w:val="28"/>
          <w:szCs w:val="28"/>
        </w:rPr>
        <w:t>Горяева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камере </w:t>
      </w:r>
      <w:r w:rsidR="00DF78A6" w:rsidRPr="00B9711A">
        <w:rPr>
          <w:sz w:val="28"/>
          <w:szCs w:val="28"/>
        </w:rPr>
        <w:t>Горяева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камере </w:t>
      </w:r>
      <w:r w:rsidR="00A97B88" w:rsidRPr="00B9711A">
        <w:rPr>
          <w:sz w:val="28"/>
          <w:szCs w:val="28"/>
        </w:rPr>
        <w:t>Ф</w:t>
      </w:r>
      <w:r w:rsidRPr="00B9711A">
        <w:rPr>
          <w:sz w:val="28"/>
          <w:szCs w:val="28"/>
        </w:rPr>
        <w:t>укса-</w:t>
      </w:r>
      <w:r w:rsidR="00A97B88" w:rsidRPr="00B9711A">
        <w:rPr>
          <w:sz w:val="28"/>
          <w:szCs w:val="28"/>
        </w:rPr>
        <w:t>Розенталя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мазке крови</w:t>
      </w:r>
    </w:p>
    <w:p w:rsidR="00A97B88" w:rsidRPr="00B9711A" w:rsidRDefault="00A97B88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002. К ускорению </w:t>
      </w:r>
      <w:r w:rsidR="00DF78A6" w:rsidRPr="00B9711A">
        <w:rPr>
          <w:sz w:val="28"/>
          <w:szCs w:val="28"/>
        </w:rPr>
        <w:t>СОЭ</w:t>
      </w:r>
      <w:r w:rsidRPr="00B9711A">
        <w:rPr>
          <w:sz w:val="28"/>
          <w:szCs w:val="28"/>
        </w:rPr>
        <w:t xml:space="preserve"> не приводят: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повышение содержания фибриногена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повышение содержания глобулиновых фракций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изменение в крови содержания гаптоглобулина и альфа-2-макроглобулина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нарастание в крови концентрации патологических иммуноглобулинов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увеличение концентрации желчных кислот</w:t>
      </w:r>
    </w:p>
    <w:p w:rsidR="00A97B88" w:rsidRPr="00B9711A" w:rsidRDefault="00A97B88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003. Для определения ретикулоцитов рекомендуется методика окраски: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 стекле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после фиксации формалином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пробирке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 стекле и в пробирке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после фиксации метиловым спиртом</w:t>
      </w:r>
    </w:p>
    <w:p w:rsidR="00A97B88" w:rsidRPr="00B9711A" w:rsidRDefault="00A97B88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004. Для выявления зернисто-сетчатой субстанции ретикулоцитов рекомендуется краситель: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t xml:space="preserve"> бриллиант-крезиловый синий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метиленовый синий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азур 1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A97B88" w:rsidRPr="00B9711A">
        <w:rPr>
          <w:sz w:val="28"/>
          <w:szCs w:val="28"/>
        </w:rPr>
        <w:t>Р</w:t>
      </w:r>
      <w:r w:rsidRPr="00B9711A">
        <w:rPr>
          <w:sz w:val="28"/>
          <w:szCs w:val="28"/>
        </w:rPr>
        <w:t>омановского-</w:t>
      </w:r>
      <w:r w:rsidR="00A97B88" w:rsidRPr="00B9711A">
        <w:rPr>
          <w:sz w:val="28"/>
          <w:szCs w:val="28"/>
        </w:rPr>
        <w:t>Гимза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азур 2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005. Гемоглобин выполняет функцию: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транспорта метаболитов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пластическую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транспорта кислорода и углекислоты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энергетическую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транспорта микроэлементов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006. Гемоглобин является: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белком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углеводом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хромопротеидом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липидом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минеральным веществом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007. В состав гемоглобина входят:</w:t>
      </w:r>
    </w:p>
    <w:p w:rsidR="00460503" w:rsidRPr="00B9711A" w:rsidRDefault="00A46B6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углеводы и белки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порфирины и белки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липиды и белки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микроэлементы и белки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витамины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008. Гем представляет собой соединение железа с: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протопорфирином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порфирином и белком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копропорфирином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протопорфирином и белком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белком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009. Белковой частью гемоглобина является: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альбумин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глобин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трансферрин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гаптоглобин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церулоплазмин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010. Наиболее точным методом определения гемоглобина является: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определение солянокислого гемоглобина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определение метгемоглобина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определение карбоксигемоглобина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все методы равнозначны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цианметгемоглобиновый метод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011. Анизоцитоз - это изменение: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формы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количества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содержания гемоглобина в эритроците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размера эритроцита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всех перечисленных параметров</w:t>
      </w:r>
    </w:p>
    <w:p w:rsidR="00A46B67" w:rsidRPr="00B9711A" w:rsidRDefault="00A46B6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012. Пойкилоцитоз - это изменение: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формы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размера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интенсивности окраски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объема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всех перечисленных параметров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013. Среднее содержание гемоглобина в эритроците повышено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мегалобластной анемии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гемолитической анемии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железодефицитной анемии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талассемии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анемии при хроническом воспалении</w:t>
      </w:r>
    </w:p>
    <w:p w:rsidR="00DF78A6" w:rsidRPr="00B9711A" w:rsidRDefault="00DF78A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>014. Средний объем эритроцита увеличен: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железодефицитная анемия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2017A1" w:rsidRPr="00B9711A">
        <w:rPr>
          <w:sz w:val="28"/>
          <w:szCs w:val="28"/>
        </w:rPr>
        <w:t>В</w:t>
      </w:r>
      <w:r w:rsidRPr="00B9711A">
        <w:rPr>
          <w:sz w:val="28"/>
          <w:szCs w:val="28"/>
        </w:rPr>
        <w:t>12-дефицитная анемия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талассемия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анемии при хроническом воспалении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гемоглобинопатии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015. Брадикинин является продуктом активации: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фибринолиза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плазменного гемостаза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калликреин-кининовой системы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системы комплемента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тромбоцитов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016. Гранулоциты образуются в: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селезенке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костном мозге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лимфатических узлах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селезенке и лимфатических узлах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печени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017. Тромбоциты образуются в: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селезенке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костном мозге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лимфатических узлах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все ответы правильные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правильного ответа нет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018. Абсолютный моноцитоз характерен для: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бактериальных инфекций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заболеваний, вызванных простейшими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коллагенозов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моноцитарного и миеломоноцитарного лейкозов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инфаркта миокарда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019. Наличие нуклеол в ядре характерно для: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эозинофилов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моноцитов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базофилов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бластных клеток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сегментоядерных нейтрофилов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020. Бластные клетки имеют ядерно-цитоплазматическое соотношение: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пользу цитоплазмы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разное соотношение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в пользу ядра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правильного ответа нет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значения не имеет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021. Для подсчета тромбоцитов может быть использован любой из перечисленных методов, кроме:</w:t>
      </w:r>
    </w:p>
    <w:p w:rsidR="00460503" w:rsidRPr="00B9711A" w:rsidRDefault="00A46B6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в камере с применением фазово-контрастного устройства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мазках крови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камере </w:t>
      </w:r>
      <w:r w:rsidR="00A97B88" w:rsidRPr="00B9711A">
        <w:rPr>
          <w:sz w:val="28"/>
          <w:szCs w:val="28"/>
        </w:rPr>
        <w:t>Горяева</w:t>
      </w:r>
      <w:r w:rsidRPr="00B9711A">
        <w:rPr>
          <w:sz w:val="28"/>
          <w:szCs w:val="28"/>
        </w:rPr>
        <w:t xml:space="preserve">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 гематологическом анализаторе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тромбоэластограммы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022. Основную массу тромбоцитов периферической крови здоровых людей составляют:</w:t>
      </w:r>
    </w:p>
    <w:p w:rsidR="00460503" w:rsidRPr="00B9711A" w:rsidRDefault="00CA6AE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 xml:space="preserve">юные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формы раздражения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зрелые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дегенеративные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старые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023. Абсолютное увеличение количества базофилов в периферической крови характерно для: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острых лейкозов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хронических миелопролиферативных заболеваний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аллергических состояний 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лечения эстрогенами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инфаркте миокарда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024. Относительный лимфоцитоз наблюдается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токсоплазмозе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вторичных иммунодефицитах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хроническом миелолейкозе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хроническом лимфолейкозе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приеме кортикостероидов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025. Наиболее частые осложнения агранулоцитоза: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бактериальные инфекции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лейкемоидная реакция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геморрагии, кровотечения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тромбоз сосудов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анемия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026. </w:t>
      </w:r>
      <w:r w:rsidR="00CD35B4" w:rsidRPr="00B9711A">
        <w:rPr>
          <w:sz w:val="28"/>
          <w:szCs w:val="28"/>
        </w:rPr>
        <w:t>Гемопоэтическая стволовая клетка характеризуется:</w:t>
      </w:r>
    </w:p>
    <w:p w:rsidR="00460503" w:rsidRPr="00B9711A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полипотентностью</w:t>
      </w:r>
      <w:r w:rsidR="00460503" w:rsidRPr="00B9711A">
        <w:rPr>
          <w:sz w:val="28"/>
          <w:szCs w:val="28"/>
        </w:rPr>
        <w:t xml:space="preserve">  </w:t>
      </w:r>
    </w:p>
    <w:p w:rsidR="00460503" w:rsidRPr="00B9711A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неограниченной пролиферативной способностью</w:t>
      </w:r>
    </w:p>
    <w:p w:rsidR="00460503" w:rsidRPr="00B9711A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ограниченной способностью к дифференцировке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CD35B4" w:rsidRPr="00B9711A">
        <w:rPr>
          <w:sz w:val="28"/>
          <w:szCs w:val="28"/>
        </w:rPr>
        <w:t>не способна к самообновлению и самоподдержанию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</w:t>
      </w:r>
      <w:r w:rsidR="00CD35B4" w:rsidRPr="00B9711A">
        <w:rPr>
          <w:sz w:val="28"/>
          <w:szCs w:val="28"/>
        </w:rPr>
        <w:t>стимулирует пролиферацию окружающих клеток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027. К какому ростку относится плазмоцит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лимфоцитарному</w:t>
      </w:r>
    </w:p>
    <w:p w:rsidR="00460503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гранулоцитарному</w:t>
      </w:r>
    </w:p>
    <w:p w:rsidR="00460503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эритроцитарному.</w:t>
      </w:r>
    </w:p>
    <w:p w:rsidR="00460503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эритроцитарному</w:t>
      </w:r>
    </w:p>
    <w:p w:rsidR="00460503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мегакариоцитарному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028. Объем камеры </w:t>
      </w:r>
      <w:r w:rsidR="000F584E" w:rsidRPr="00B9711A">
        <w:rPr>
          <w:sz w:val="28"/>
          <w:szCs w:val="28"/>
        </w:rPr>
        <w:t>Горяева</w:t>
      </w:r>
      <w:r w:rsidRPr="00B9711A">
        <w:rPr>
          <w:sz w:val="28"/>
          <w:szCs w:val="28"/>
        </w:rPr>
        <w:t xml:space="preserve"> равен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0,9 мм куб.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3 мм куб.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1 мл.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2 мл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0,6 мл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029. Для дефицита фолиевой кислоты и витамина </w:t>
      </w:r>
      <w:r w:rsidR="000F584E" w:rsidRPr="00B9711A">
        <w:rPr>
          <w:sz w:val="28"/>
          <w:szCs w:val="28"/>
          <w:lang w:val="en-US"/>
        </w:rPr>
        <w:t>B</w:t>
      </w:r>
      <w:r w:rsidRPr="00B9711A">
        <w:rPr>
          <w:sz w:val="28"/>
          <w:szCs w:val="28"/>
        </w:rPr>
        <w:t>12 не характерны: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пойкилоцитоз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мегалоцитоз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базофильная пунктация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эритроциты с тельцами жолли и кольцами кебота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микроцитоз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 xml:space="preserve">030. Тени </w:t>
      </w:r>
      <w:r w:rsidR="000F584E" w:rsidRPr="00B9711A">
        <w:rPr>
          <w:sz w:val="28"/>
          <w:szCs w:val="28"/>
        </w:rPr>
        <w:t>Боткина-Г</w:t>
      </w:r>
      <w:r w:rsidRPr="00B9711A">
        <w:rPr>
          <w:sz w:val="28"/>
          <w:szCs w:val="28"/>
        </w:rPr>
        <w:t>умпрехта отмечаются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хроническом лимфолейкозе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относительный лимфоцитозе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инфекционном мононуклеозе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аномалии пельгера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тромбоцитозе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031. Реакция во</w:t>
      </w:r>
      <w:r w:rsidR="002836B6" w:rsidRPr="00B9711A">
        <w:rPr>
          <w:sz w:val="28"/>
          <w:szCs w:val="28"/>
        </w:rPr>
        <w:t xml:space="preserve">ды для приготовления краски по </w:t>
      </w:r>
      <w:r w:rsidR="002836B6" w:rsidRPr="00B9711A">
        <w:rPr>
          <w:sz w:val="28"/>
          <w:szCs w:val="28"/>
          <w:highlight w:val="yellow"/>
        </w:rPr>
        <w:t>Р</w:t>
      </w:r>
      <w:r w:rsidRPr="00B9711A">
        <w:rPr>
          <w:sz w:val="28"/>
          <w:szCs w:val="28"/>
        </w:rPr>
        <w:t>омановскому при исследовании крови на малярию должна быть: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6,6</w:t>
      </w:r>
      <w:r w:rsidR="00A46B67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6,8</w:t>
      </w:r>
      <w:r w:rsidR="00A46B67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7,0</w:t>
      </w:r>
      <w:r w:rsidR="00A46B67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7,6</w:t>
      </w:r>
      <w:r w:rsidR="00A46B67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8,4</w:t>
      </w:r>
      <w:r w:rsidR="00A46B67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032. </w:t>
      </w:r>
      <w:r w:rsidR="002836B6" w:rsidRPr="00B9711A">
        <w:rPr>
          <w:sz w:val="28"/>
          <w:szCs w:val="28"/>
        </w:rPr>
        <w:t>Краску Р</w:t>
      </w:r>
      <w:r w:rsidRPr="00B9711A">
        <w:rPr>
          <w:sz w:val="28"/>
          <w:szCs w:val="28"/>
        </w:rPr>
        <w:t>омановского следует готовить на забуференной воде, так как: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краска выпадает в осадок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улучшается проникновение краски в форменные элементы крови </w:t>
      </w:r>
    </w:p>
    <w:p w:rsidR="00460503" w:rsidRPr="00B9711A" w:rsidRDefault="002836B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поддерживается рН</w:t>
      </w:r>
      <w:r w:rsidR="00460503" w:rsidRPr="00B9711A">
        <w:rPr>
          <w:sz w:val="28"/>
          <w:szCs w:val="28"/>
        </w:rPr>
        <w:t xml:space="preserve"> среды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капля предохраняется от смывания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предупреждается выпадение красителя в осадок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033. </w:t>
      </w:r>
      <w:r w:rsidRPr="00B9711A">
        <w:rPr>
          <w:sz w:val="28"/>
          <w:szCs w:val="28"/>
          <w:lang w:val="en-US"/>
        </w:rPr>
        <w:t>Ph</w:t>
      </w:r>
      <w:r w:rsidRPr="00B9711A">
        <w:rPr>
          <w:sz w:val="28"/>
          <w:szCs w:val="28"/>
        </w:rPr>
        <w:t>-хромосома (филадельфийская) характерна для:</w:t>
      </w:r>
    </w:p>
    <w:p w:rsidR="00460503" w:rsidRPr="00B9711A" w:rsidRDefault="00CA6AE7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</w:t>
      </w:r>
      <w:r w:rsidR="00460503" w:rsidRPr="00B9711A">
        <w:rPr>
          <w:sz w:val="28"/>
          <w:szCs w:val="28"/>
        </w:rPr>
        <w:t>хронического миелолейкоза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хронического лимфолейкоза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монобластного 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эритремии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тромбоцитопении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034. Наиболее частой причиной самофиксации толстых капель крови является: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высыхание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жара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пыль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холод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вибрация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035. При окраске крови на малярию по </w:t>
      </w:r>
      <w:r w:rsidR="000F584E" w:rsidRPr="00B9711A">
        <w:rPr>
          <w:sz w:val="28"/>
          <w:szCs w:val="28"/>
        </w:rPr>
        <w:t>Р</w:t>
      </w:r>
      <w:r w:rsidRPr="00B9711A">
        <w:rPr>
          <w:sz w:val="28"/>
          <w:szCs w:val="28"/>
        </w:rPr>
        <w:t>омановскому в красный цвет обычно окрашивается у плазмодия: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ядро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гемоглобин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цитоплазма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вакуоль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пигмент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036. При исследовании крови на малярию проводится фиксация метиловым спиртом: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толстых капель в мазке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любых препаратов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тонких мазков крови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толстых капель на пленке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толстых капель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037. Можно ли отвергнуть диагноз малярии по результату исследования тонкого мазка крови?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да, если кровь взята во время подъема температуры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да, если просмотрено 100 полей зрения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да, если просмотрено 200 полей зрения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038. Кровь у пациента для исследования на малярию следует брать: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во время озноба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межприступный период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во время жара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любое время вне зависимости от приступа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 период потоотделения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039. Повышенное количество сидероцитов в периферической крови и </w:t>
      </w:r>
      <w:r w:rsidRPr="00B9711A">
        <w:rPr>
          <w:sz w:val="28"/>
          <w:szCs w:val="28"/>
        </w:rPr>
        <w:lastRenderedPageBreak/>
        <w:t>сидеробластов в костном мозге обнаруживается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приеме противотуберкулезных препаратов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отравлении свинцом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железодефицитных анемиях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миеломной болезни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гемолитической анемии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040.Показатель </w:t>
      </w:r>
      <w:r w:rsidR="002836B6" w:rsidRPr="00B9711A">
        <w:rPr>
          <w:sz w:val="28"/>
          <w:szCs w:val="28"/>
          <w:lang w:val="en-US"/>
        </w:rPr>
        <w:t>RDW</w:t>
      </w:r>
      <w:r w:rsidRPr="00B9711A">
        <w:rPr>
          <w:sz w:val="28"/>
          <w:szCs w:val="28"/>
        </w:rPr>
        <w:t>, регистрируемый гематологическими анализаторами, отражает изменение: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радиуса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количества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насыщение эритроцитов гемоглобином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различия эритроцитов по объему (анизоцитоз)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количества лейкоцитов в крови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041. Для лейкограммы при хроническом миелолейкозе не характерно: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увеличение числа лимфоцитов и плазмобластов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сдвиг влево до миелоцитов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базофильно-эозинофильный комплекс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увеличение миелобластов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042.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Для типичного течения хронического лимфолейкоза наиболее характерны: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нормальное кол-во лейкоцитов с небольшим лимфоцитозом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лейкоцитоз с нейтрофилезом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лейкопения с небольшим лимфоцитозом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лейкоцитоз с абсолютным лимфоцитозом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лейкопения с лимфоцитопенией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043. Лейкоцитоз наблюдается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аплазии и гипоплазии костного мозга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гиперспленизме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лейкозах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лучевой болезни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гельминтозах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044.Основной структурно-функциональный элемент дыхательной системы: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бронхи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бронхиолы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альвеолярное дерево (ацинус)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дыхательные бронхиолы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альвеолярные мешочки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045.</w:t>
      </w:r>
      <w:r w:rsidR="000F584E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Многорядный, призматический мерцательный эпителий выстилает слизистую всех перечисленных отделов, за исключением: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носовой полости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гортани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голосовых складок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трахеи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бронхов и бронхиол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046.</w:t>
      </w:r>
      <w:r w:rsidR="000F584E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В многорядном мерцательном эпителии не бывают: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реснитчатые клетки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вставочные эпителиоциты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бокаловидные клетки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макрофаги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кубические клетки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047.</w:t>
      </w:r>
      <w:r w:rsidR="000F584E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Основная структурно-функциональная единица почек: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клубочек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каналец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собирательная трубочка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нефрон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эпителиальная клетка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>048. В слизистой оболочке всех отделов пищеварительной системы встречаются: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главные клетки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обкладочные клетки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энтероциты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бокаловидные клетки (мукоциты)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каемчатые клетки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049.Клеточные элементы серозных оболочек: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цилиндрический эпителий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нейтрофилы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лимфоциты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мезотелий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плоский эпителий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050. В основу работы большинства гематологических анализаторов положены: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метод культера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кондуктометрический метод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импеданстный метод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все выше перечисленные методы являются синонимами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 каждой фирмы свой метод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051.Для фиксации мазков крови не используют: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метиловый спирт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  <w:u w:val="single"/>
        </w:rPr>
      </w:pPr>
      <w:r w:rsidRPr="00B9711A">
        <w:rPr>
          <w:sz w:val="28"/>
          <w:szCs w:val="28"/>
        </w:rPr>
        <w:t xml:space="preserve"> фиксатор-краситель май-грюнвальда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этиловый спирт 96%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этиловый спирт 70%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фиксатор-краситель лейшмана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052.На клеточный анизоцитоз указывает повышение</w:t>
      </w:r>
      <w:r w:rsidR="00460503" w:rsidRPr="00B9711A">
        <w:rPr>
          <w:sz w:val="28"/>
          <w:szCs w:val="28"/>
        </w:rPr>
        <w:t>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CD35B4" w:rsidRPr="00B9711A">
        <w:rPr>
          <w:sz w:val="28"/>
          <w:szCs w:val="28"/>
          <w:lang w:val="en-US"/>
        </w:rPr>
        <w:t>RBC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CD35B4" w:rsidRPr="00B9711A">
        <w:rPr>
          <w:sz w:val="28"/>
          <w:szCs w:val="28"/>
          <w:lang w:val="en-US"/>
        </w:rPr>
        <w:t>RDW</w:t>
      </w:r>
      <w:r w:rsidRPr="00B9711A">
        <w:rPr>
          <w:sz w:val="28"/>
          <w:szCs w:val="28"/>
        </w:rPr>
        <w:t xml:space="preserve">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CD35B4" w:rsidRPr="00B9711A">
        <w:rPr>
          <w:sz w:val="28"/>
          <w:szCs w:val="28"/>
          <w:lang w:val="en-US"/>
        </w:rPr>
        <w:t>MCV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CD35B4" w:rsidRPr="00B9711A">
        <w:rPr>
          <w:sz w:val="28"/>
          <w:szCs w:val="28"/>
          <w:lang w:val="en-US"/>
        </w:rPr>
        <w:t>Hb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CD35B4" w:rsidRPr="00B9711A">
        <w:rPr>
          <w:sz w:val="28"/>
          <w:szCs w:val="28"/>
          <w:lang w:val="en-US"/>
        </w:rPr>
        <w:t>MCH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053. Обызвествленные эластические волокна в мокроте обнаруживается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бронхопневмонии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туберкулезе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раке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бронхиальной астме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актиномикозе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054. </w:t>
      </w:r>
      <w:r w:rsidR="00CD35B4" w:rsidRPr="00B9711A">
        <w:rPr>
          <w:sz w:val="28"/>
          <w:szCs w:val="28"/>
        </w:rPr>
        <w:t>Нейтрофилы в мокроте – основной компонент</w:t>
      </w:r>
      <w:r w:rsidRPr="00B9711A">
        <w:rPr>
          <w:sz w:val="28"/>
          <w:szCs w:val="28"/>
        </w:rPr>
        <w:t>:</w:t>
      </w:r>
    </w:p>
    <w:p w:rsidR="00460503" w:rsidRPr="00B9711A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гноя</w:t>
      </w:r>
    </w:p>
    <w:p w:rsidR="00460503" w:rsidRPr="00B9711A" w:rsidRDefault="00CD35B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распавшегося туберкулезного</w:t>
      </w:r>
      <w:r w:rsidR="00A4201D" w:rsidRPr="00B9711A">
        <w:rPr>
          <w:sz w:val="28"/>
          <w:szCs w:val="28"/>
        </w:rPr>
        <w:t xml:space="preserve"> очага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A4201D" w:rsidRPr="00B9711A">
        <w:rPr>
          <w:sz w:val="28"/>
          <w:szCs w:val="28"/>
        </w:rPr>
        <w:t>слизи</w:t>
      </w:r>
    </w:p>
    <w:p w:rsidR="00460503" w:rsidRPr="00B9711A" w:rsidRDefault="00A4201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абсцесса легкого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A4201D" w:rsidRPr="00B9711A">
        <w:rPr>
          <w:sz w:val="28"/>
          <w:szCs w:val="28"/>
        </w:rPr>
        <w:t>бронхоальвеолярного лаважа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055.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Лейкоцитоз, обусловленный появлением бластов, выраженная нормохромная анемия, тромбоцитопения в периферической крови и гиперклеточный костный мозг с большим количеством бластов (60%) характерны для: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острого 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хронического миелолейкоза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хронического лимфолейкоза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лимфогранулематоза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миеломной болезни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056.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Гиперлейкоцитоз, абсолютный лимфоцитоз, умеренная нормохромная анемия, в костном мозге до 70% лимфоцитов характерно для: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острого 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хронического лимфолейкоза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лимфогранулематоза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миеломной болезни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хронического моноцитарного 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057.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Выраженная анемия, лейкопения, нейтропения, единичные плазматические клетки в периферической крови, плазмоцитоз в костном мозге. цитологическая картина характерна для: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острого 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хронического миелолейкоза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миеломной болезни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хронического лимфолейкоза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лимфогранулематоза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058.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При остром лейкозе наиболее характерным показателем периферической крови является: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анемия, тромбоцитопения, лейкоцитоз с присутствием бластных форм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умеренная анемия, тромбоцитоз, гиперлейкоцитоз с левым сдвигом в лейкограмме до миелоцитов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умеренная анемия и тромбоцитопения, лейкоцитоз с лимфоцитозом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эритроцитоз, тромбоцитоз, небольшой лейкоцитоз с нейтрофилезом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нормальное кол-во эритроцитов и тромбоцитов, небольшая лейкопения без сдвигов в лейкограмме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059.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Для развернутой стадии хронического миелолейкоза наиболее характерны: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лейкопения с гранулоцитопенией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небольшой лейкоцитоз, нейтрофилез с левым сдвигом до палочкоядерных форм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гиперлейкоцитоз, нейтрофилез с левым сдвигом до миелоцитов, промиелоцитов, миелобластов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лейкоцитоз с лимфоцитозом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анемия, эритробластоз, ретикулоцитоз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060.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Выраженная тромбоцитопения с геморрагическим синдромом часто сопровождает: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острый лейкоз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хронический миелолейкоз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эритремию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лимфогранулематоз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хронический моноцитарный лейкоз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061.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По морфологии бластных клеток может быть диагностирован вариант острого лейкоза: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миелобластный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монобластный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миеломонобластный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промиелоцитарный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лимфобластный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>062.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Для первичного туберкулезного очага характерны:</w:t>
      </w: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 xml:space="preserve"> эластические волокна</w:t>
      </w: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 xml:space="preserve"> кристаллы гематоидина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спирали </w:t>
      </w:r>
      <w:r w:rsidR="000F584E" w:rsidRPr="00B9711A">
        <w:rPr>
          <w:sz w:val="28"/>
          <w:szCs w:val="28"/>
        </w:rPr>
        <w:t>К</w:t>
      </w:r>
      <w:r w:rsidRPr="00B9711A">
        <w:rPr>
          <w:sz w:val="28"/>
          <w:szCs w:val="28"/>
        </w:rPr>
        <w:t>уршмана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скопления эозинофилов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обызвествленные эластические волокна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>063.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В мокроте при бронхитах обнаруживают следующие элементы, кроме:</w:t>
      </w: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цилиндрического эпителия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эластических волокон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альвеолярных макрофагов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>064. При бронхиальной астме в мокроте можно обнаружить:</w:t>
      </w: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 xml:space="preserve"> пробки </w:t>
      </w:r>
      <w:r w:rsidR="000F584E" w:rsidRPr="00B9711A">
        <w:rPr>
          <w:sz w:val="28"/>
          <w:szCs w:val="28"/>
        </w:rPr>
        <w:t>Дитриха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кристаллы гематоидина</w:t>
      </w:r>
    </w:p>
    <w:p w:rsidR="00460503" w:rsidRPr="00B9711A" w:rsidRDefault="002836B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кристаллы Шарко-Л</w:t>
      </w:r>
      <w:r w:rsidR="00460503" w:rsidRPr="00B9711A">
        <w:rPr>
          <w:sz w:val="28"/>
          <w:szCs w:val="28"/>
        </w:rPr>
        <w:t>ейдена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фибрин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коралловидные волокна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 xml:space="preserve">065. В мокроте при абсцессе легкого обнаруживают следующие элементы, </w:t>
      </w:r>
      <w:r w:rsidR="00C41F48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кроме:</w:t>
      </w:r>
    </w:p>
    <w:p w:rsidR="00460503" w:rsidRPr="00B9711A" w:rsidRDefault="00460503" w:rsidP="00DF78A6">
      <w:pPr>
        <w:pStyle w:val="31"/>
        <w:widowControl w:val="0"/>
        <w:spacing w:line="240" w:lineRule="auto"/>
        <w:ind w:right="0"/>
        <w:contextualSpacing/>
        <w:jc w:val="left"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кристаллов гематоидина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кристаллов жирных кислот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коралловидных эластических волокон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066. Низкая концентрационная способность почек отмечается во всех порциях мочи при проведении пробы </w:t>
      </w:r>
      <w:r w:rsidR="000F584E" w:rsidRPr="00B9711A">
        <w:rPr>
          <w:sz w:val="28"/>
          <w:szCs w:val="28"/>
        </w:rPr>
        <w:t>Зимницкого</w:t>
      </w:r>
      <w:r w:rsidRPr="00B9711A">
        <w:rPr>
          <w:sz w:val="28"/>
          <w:szCs w:val="28"/>
        </w:rPr>
        <w:t xml:space="preserve"> в случае: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опухоли почек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почечно-каменной болезни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хронической почечной недостаточности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туберкулезе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пиелите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067.</w:t>
      </w:r>
      <w:r w:rsidR="000F584E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Кристаллы гемосидерина в клетках почечного эпителия обнаруживаются при: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гипопластической анемии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в12-дефицитной анемии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железодефицитной анемии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цистите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гемолитической анемии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068.</w:t>
      </w:r>
      <w:r w:rsidR="000F584E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Дифференциальным признаком гемолитической желтухи является: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протеинурия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цилиндрурия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уробилинурия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пиурия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кетонурия</w:t>
      </w:r>
    </w:p>
    <w:p w:rsidR="000F584E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069. Значительно повышает относительную плотность мочи: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билирубин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соли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слизь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белок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глюкоза</w:t>
      </w:r>
    </w:p>
    <w:p w:rsidR="000F584E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070. В моче больных острым гломерулонефритом наблюдается: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лейкоцитурия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глюкозурия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переходный эпителий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гематурия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много солей мочевой кислоты</w:t>
      </w:r>
    </w:p>
    <w:p w:rsidR="000F584E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071. На основании пробы </w:t>
      </w:r>
      <w:r w:rsidR="000F584E" w:rsidRPr="00B9711A">
        <w:rPr>
          <w:sz w:val="28"/>
          <w:szCs w:val="28"/>
        </w:rPr>
        <w:t>Зимницкого</w:t>
      </w:r>
      <w:r w:rsidRPr="00B9711A">
        <w:rPr>
          <w:sz w:val="28"/>
          <w:szCs w:val="28"/>
        </w:rPr>
        <w:t xml:space="preserve"> можно судить о: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клиренсе эндогенного креатина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концентрационной способности почек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реабсорбции калия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синтезе ренина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клиренсе инулина</w:t>
      </w:r>
    </w:p>
    <w:p w:rsidR="000F584E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072. При остром цистите характерно преобладание в осадке мочи: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переходного эпителия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плоского эпителия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почечного эпителия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073. Клеточные элементы серозных оболочек: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цилиндрический эпителий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мезотелий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нейтрофилы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плоский эпителий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лимфоциты</w:t>
      </w:r>
    </w:p>
    <w:p w:rsidR="000F584E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074. Признак, отличающий экссудат от транссудата: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наличие мезотелиальных клеток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содержание белка более 30 г/л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серозно-геморрагический характер жидкости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содержание белка 3,0 г/л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плотность жидкости 1010 г/мл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z w:val="28"/>
          <w:szCs w:val="28"/>
        </w:rPr>
        <w:t xml:space="preserve">075. </w:t>
      </w:r>
      <w:r w:rsidRPr="00B9711A">
        <w:rPr>
          <w:spacing w:val="-2"/>
          <w:sz w:val="28"/>
          <w:szCs w:val="28"/>
        </w:rPr>
        <w:t xml:space="preserve"> Для бактериального вагиноза характерны следующие признаки, кроме: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обнаружение «ключевых клеток»</w:t>
      </w:r>
    </w:p>
    <w:p w:rsidR="00460503" w:rsidRPr="00B9711A" w:rsidRDefault="002836B6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lastRenderedPageBreak/>
        <w:t xml:space="preserve"> реакция выделений  (рн &gt; 4)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«аммиачный» запах при проведении пробы с 10 % раствором кон 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реакция выделений (рн 7,0)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выявление гарднерелл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076. В выпотную жидкость, полученную при пункции, для предупреждения свертывания добавляют: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лимоннокислый натрий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гепарин 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щавелевокислый натрий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спирт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уксусная кислота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077. Гемоглобин выполняет функцию: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пластическую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транспорта микроэлементов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энергетическую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транспорта кислорода и углекислоты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транспорта витаминов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006B8D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078. Краску </w:t>
      </w:r>
      <w:r w:rsidRPr="00B9711A">
        <w:rPr>
          <w:spacing w:val="-2"/>
          <w:sz w:val="28"/>
          <w:szCs w:val="28"/>
          <w:highlight w:val="yellow"/>
        </w:rPr>
        <w:t>Р</w:t>
      </w:r>
      <w:r w:rsidR="00460503" w:rsidRPr="00B9711A">
        <w:rPr>
          <w:spacing w:val="-2"/>
          <w:sz w:val="28"/>
          <w:szCs w:val="28"/>
        </w:rPr>
        <w:t>омановского следует готовить на забуференной воде, так как: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улучшается проникновение краски в форменные элементы крови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поддерживается рн среды при окраске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капля предохраняется от смывания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предупреждается выпадение красителя в осадок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для более яркой окраски</w:t>
      </w:r>
    </w:p>
    <w:p w:rsidR="000F584E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079. Нормальное количество лейкоцитов в 1 мл мочи по методу </w:t>
      </w:r>
      <w:r w:rsidR="000F584E" w:rsidRPr="00B9711A">
        <w:rPr>
          <w:sz w:val="28"/>
          <w:szCs w:val="28"/>
        </w:rPr>
        <w:t>Нечипоренко</w:t>
      </w:r>
      <w:r w:rsidRPr="00B9711A">
        <w:rPr>
          <w:sz w:val="28"/>
          <w:szCs w:val="28"/>
        </w:rPr>
        <w:t xml:space="preserve"> составляет до: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1 тыс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sz w:val="28"/>
          <w:szCs w:val="28"/>
        </w:rPr>
        <w:t xml:space="preserve"> 2 т</w:t>
      </w:r>
      <w:r w:rsidRPr="00B9711A">
        <w:rPr>
          <w:bCs/>
          <w:sz w:val="28"/>
          <w:szCs w:val="28"/>
        </w:rPr>
        <w:t>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6 тыс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4 тыс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40 тыс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>0</w:t>
      </w:r>
      <w:r w:rsidRPr="00B9711A">
        <w:rPr>
          <w:spacing w:val="-2"/>
          <w:sz w:val="28"/>
          <w:szCs w:val="28"/>
        </w:rPr>
        <w:t xml:space="preserve">80. Причиной анурии могут быть следующие заболевания, </w:t>
      </w:r>
      <w:r w:rsidR="0031417B"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кроме: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острая почечная недостаточность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тяжелые отравления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несахарный диабет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мочекаменная болезнь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гломерулонефрит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081. Причиной железодефицитной анемии может быть все, </w:t>
      </w:r>
      <w:r w:rsidR="0031417B"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кроме: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нарушение синтеза порфиринов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дефицит фолиевой кислоты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недостаток ферритина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lastRenderedPageBreak/>
        <w:t xml:space="preserve"> нарушение секреторной активности желудка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длительное кровотечение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082. Реакционная зона «нитриты» на тест-полосках «сухая химия» для исследования мочи выявляет: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отравление нитритами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примесь крови в моче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бактериурию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</w:t>
      </w:r>
      <w:r w:rsidR="000F584E" w:rsidRPr="00B9711A">
        <w:rPr>
          <w:spacing w:val="-2"/>
          <w:sz w:val="28"/>
          <w:szCs w:val="28"/>
        </w:rPr>
        <w:t>микроальбуминемию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лейкоциты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083. Среднее содержание гемоглобина в эритроците повышено при: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мегалобластной </w:t>
      </w:r>
      <w:r w:rsidR="000F584E" w:rsidRPr="00B9711A">
        <w:rPr>
          <w:spacing w:val="-2"/>
          <w:sz w:val="28"/>
          <w:szCs w:val="28"/>
        </w:rPr>
        <w:t>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анемии при хроническом воспалении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железодефицитной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апластической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гемолитической анемии</w:t>
      </w:r>
    </w:p>
    <w:p w:rsidR="00A46B67" w:rsidRPr="00B9711A" w:rsidRDefault="00A46B67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084. У ребенка в кале обнаружены округлой формы бесцветные, прозрачные яйца с двухконтурной оболочкой</w:t>
      </w:r>
      <w:r w:rsidR="0031417B" w:rsidRPr="00B9711A">
        <w:rPr>
          <w:spacing w:val="-2"/>
          <w:sz w:val="28"/>
          <w:szCs w:val="28"/>
        </w:rPr>
        <w:t>,</w:t>
      </w:r>
      <w:r w:rsidRPr="00B9711A">
        <w:rPr>
          <w:spacing w:val="-2"/>
          <w:sz w:val="28"/>
          <w:szCs w:val="28"/>
        </w:rPr>
        <w:t xml:space="preserve"> между наружной и внутренней оболочкой видны извивающиеся нити-филаменты. в центре расположены 3 пары крючьев</w:t>
      </w:r>
      <w:r w:rsidR="0031417B" w:rsidRPr="00B9711A">
        <w:rPr>
          <w:spacing w:val="-2"/>
          <w:sz w:val="28"/>
          <w:szCs w:val="28"/>
        </w:rPr>
        <w:t>,</w:t>
      </w:r>
      <w:r w:rsidRPr="00B9711A">
        <w:rPr>
          <w:spacing w:val="-2"/>
          <w:sz w:val="28"/>
          <w:szCs w:val="28"/>
        </w:rPr>
        <w:t>. обнаруженные яйца относятся к: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власоглаву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аскариде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карликовому цепню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бычьему цепню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острице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085. Под «относительным нейтрофилезом» понимают: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увеличение процентного содержания нейтрофилов, но нормальное их абсолютное число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увеличение процентного и абсолютного содержания нейтрофилов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увеличение процентного содержания нейтрофилов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увеличение  их абсолютного числа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уменьшение процентного содержания нейтрофилов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086. Характерные признаки миелограммы при остром лейкозе: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бластоз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увеличение количества мегакариоцитов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миелофиброз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аплазия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раздражение гранулоцитарного ростка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087. Гемограмма при остром лейкозе характеризуется: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бластозом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эритроцитозом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lastRenderedPageBreak/>
        <w:t xml:space="preserve"> тромбоцитозом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нейтрофилезом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эозинофилией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088. Наличие нуклеол в ядре характерно для: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эозинофилов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базофилов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сегментоядерных нейтрофилов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моноцитов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бластных клеток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089. Увеличение количества миелокариоцитов наблюдается при: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хронических миелопролиферативных заболеваниях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иммунных тромбоцитопениях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апластических анемиях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гемофилиях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гемолитических анемиях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090. Кратковременный ( реактивный) тромбоцитоз возможен при: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кровотечении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оперативном вмешательстве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ионизирующей радиации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интенсивной мышечной работе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лейкозе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091. Низкий цветовой показатель наблюдается при: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эритроцитопатиях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талассемии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иммунной гемолитической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фолиеводефицитной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в12-дефицитной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092. Недостаточность глюкозо-6-фосфатдегидрогеназы протекает по типу: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гемолитической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гиперхромной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апластической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железодефицитной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сидероахрестической анемии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093. Периферическая кровь при агранулоцитозе характеризуется практически полным отсутствием: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моноцитов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лимфоцитов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нейтрофилов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эритроцитов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тромбоцитов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094. При распаде обызвествленного туберкулезного очага характерны: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коралловидные эластические волокна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кристаллы гематоидина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спирали куршмана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скопления эозинофилов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обызвествленные эластические волокна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095. При абсцессе легкого в мокроте характерны: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эластические волокна</w:t>
      </w:r>
    </w:p>
    <w:p w:rsidR="00460503" w:rsidRPr="00B9711A" w:rsidRDefault="00006B8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пробки Д</w:t>
      </w:r>
      <w:r w:rsidR="00460503" w:rsidRPr="00B9711A">
        <w:rPr>
          <w:spacing w:val="-2"/>
          <w:sz w:val="28"/>
          <w:szCs w:val="28"/>
        </w:rPr>
        <w:t>итриха</w:t>
      </w:r>
    </w:p>
    <w:p w:rsidR="00460503" w:rsidRPr="00B9711A" w:rsidRDefault="00006B8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спирали К</w:t>
      </w:r>
      <w:r w:rsidR="00460503" w:rsidRPr="00B9711A">
        <w:rPr>
          <w:spacing w:val="-2"/>
          <w:sz w:val="28"/>
          <w:szCs w:val="28"/>
        </w:rPr>
        <w:t>уршмана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казеозный распад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эозинофилы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096. Кристаллы гемотоидина в мокроте обнаруживаются при: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бронхопневмонии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гангрене легкого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бронхите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бронхиальной астме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крупозной пневмонии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097.</w:t>
      </w:r>
      <w:r w:rsidR="0031417B"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Нормальную реакцию каловых масс обуславливают: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белковая пища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жиры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углеводы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ферменты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жизнедеятельность нормальной микрофлоры толстого кишечника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098. Отсутствие уробилина в моче указывает на: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гемолитическую желтуху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обтурационную желтуху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паренхиматозную желтуху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болезнь </w:t>
      </w:r>
      <w:r w:rsidR="000F584E" w:rsidRPr="00B9711A">
        <w:rPr>
          <w:spacing w:val="-2"/>
          <w:sz w:val="28"/>
          <w:szCs w:val="28"/>
        </w:rPr>
        <w:t>Жильбера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воспалительные заболевания 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099. Мегалобластная анемия  развивается при недостатке:</w:t>
      </w:r>
    </w:p>
    <w:p w:rsidR="00460503" w:rsidRPr="00B9711A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витамина А</w:t>
      </w:r>
      <w:r w:rsidR="00460503" w:rsidRPr="00B9711A">
        <w:rPr>
          <w:spacing w:val="-2"/>
          <w:sz w:val="28"/>
          <w:szCs w:val="28"/>
        </w:rPr>
        <w:t xml:space="preserve"> </w:t>
      </w:r>
    </w:p>
    <w:p w:rsidR="00460503" w:rsidRPr="00B9711A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витамина Д</w:t>
      </w:r>
    </w:p>
    <w:p w:rsidR="00460503" w:rsidRPr="00B9711A" w:rsidRDefault="00A46B67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</w:t>
      </w:r>
      <w:r w:rsidR="00A4201D" w:rsidRPr="00B9711A">
        <w:rPr>
          <w:spacing w:val="-2"/>
          <w:sz w:val="28"/>
          <w:szCs w:val="28"/>
        </w:rPr>
        <w:t>витамина В</w:t>
      </w:r>
      <w:r w:rsidR="00460503" w:rsidRPr="00B9711A">
        <w:rPr>
          <w:spacing w:val="-2"/>
          <w:sz w:val="28"/>
          <w:szCs w:val="28"/>
        </w:rPr>
        <w:t>12</w:t>
      </w:r>
    </w:p>
    <w:p w:rsidR="00460503" w:rsidRPr="00B9711A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витамина С</w:t>
      </w:r>
    </w:p>
    <w:p w:rsidR="00460503" w:rsidRPr="00B9711A" w:rsidRDefault="00A4201D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витамина В</w:t>
      </w:r>
      <w:r w:rsidR="00460503" w:rsidRPr="00B9711A">
        <w:rPr>
          <w:spacing w:val="-2"/>
          <w:sz w:val="28"/>
          <w:szCs w:val="28"/>
        </w:rPr>
        <w:t>1</w:t>
      </w:r>
    </w:p>
    <w:p w:rsidR="00A46B67" w:rsidRPr="00B9711A" w:rsidRDefault="00A46B67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100.</w:t>
      </w:r>
      <w:r w:rsidR="0031417B"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Причиной полиурии является: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острая почечная недостаточность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тяжелые отравления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несахарный диабет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lastRenderedPageBreak/>
        <w:t xml:space="preserve"> мочекаменная болезнь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гломерулонефрит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pacing w:val="-2"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101. При острых бронхитах в мокроте обнаруживают: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кристаллы гематоидина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цилиндрический мерцательный эпителий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эластические волокна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плоский эпителий</w:t>
      </w:r>
    </w:p>
    <w:p w:rsidR="00460503" w:rsidRPr="00B9711A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спирали </w:t>
      </w:r>
      <w:r w:rsidRPr="00B9711A">
        <w:rPr>
          <w:sz w:val="28"/>
          <w:szCs w:val="28"/>
          <w:highlight w:val="yellow"/>
        </w:rPr>
        <w:t>К</w:t>
      </w:r>
      <w:r w:rsidR="00460503" w:rsidRPr="00B9711A">
        <w:rPr>
          <w:sz w:val="28"/>
          <w:szCs w:val="28"/>
        </w:rPr>
        <w:t>уршмана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102. Для распада первичного туберкулезного очага характерны: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эластические волокна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скопления эозинофилов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кристаллы гематоидина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обызвествленные эластические волокна</w:t>
      </w:r>
    </w:p>
    <w:p w:rsidR="00460503" w:rsidRPr="00B9711A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спирали </w:t>
      </w:r>
      <w:r w:rsidRPr="00B9711A">
        <w:rPr>
          <w:sz w:val="28"/>
          <w:szCs w:val="28"/>
          <w:highlight w:val="yellow"/>
        </w:rPr>
        <w:t>К</w:t>
      </w:r>
      <w:r w:rsidR="00460503" w:rsidRPr="00B9711A">
        <w:rPr>
          <w:sz w:val="28"/>
          <w:szCs w:val="28"/>
        </w:rPr>
        <w:t>уршмана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103. В мокроте при бронхитах обнаруживают следую</w:t>
      </w:r>
      <w:r w:rsidR="00006B8D" w:rsidRPr="00B9711A">
        <w:rPr>
          <w:sz w:val="28"/>
          <w:szCs w:val="28"/>
        </w:rPr>
        <w:t xml:space="preserve">щие элементы ( при покраске по </w:t>
      </w:r>
      <w:r w:rsidR="00006B8D" w:rsidRPr="00B9711A">
        <w:rPr>
          <w:sz w:val="28"/>
          <w:szCs w:val="28"/>
          <w:highlight w:val="yellow"/>
        </w:rPr>
        <w:t>Р</w:t>
      </w:r>
      <w:r w:rsidR="00006B8D" w:rsidRPr="00B9711A">
        <w:rPr>
          <w:sz w:val="28"/>
          <w:szCs w:val="28"/>
        </w:rPr>
        <w:t>омановскому-</w:t>
      </w:r>
      <w:r w:rsidR="00006B8D" w:rsidRPr="00B9711A">
        <w:rPr>
          <w:sz w:val="28"/>
          <w:szCs w:val="28"/>
          <w:highlight w:val="yellow"/>
        </w:rPr>
        <w:t>Г</w:t>
      </w:r>
      <w:r w:rsidRPr="00B9711A">
        <w:rPr>
          <w:sz w:val="28"/>
          <w:szCs w:val="28"/>
        </w:rPr>
        <w:t>имзе), кроме: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эластических волокон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альвеолярных макрофагов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цилиндрического эпителия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104. При </w:t>
      </w:r>
      <w:r w:rsidR="00A4201D" w:rsidRPr="00B9711A">
        <w:rPr>
          <w:sz w:val="28"/>
          <w:szCs w:val="28"/>
        </w:rPr>
        <w:t>кандидомикозе легких в мокроте присутствует</w:t>
      </w:r>
      <w:r w:rsidRPr="00B9711A">
        <w:rPr>
          <w:sz w:val="28"/>
          <w:szCs w:val="28"/>
        </w:rPr>
        <w:t>:</w:t>
      </w:r>
    </w:p>
    <w:p w:rsidR="00460503" w:rsidRPr="00B9711A" w:rsidRDefault="00A4201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широкий септированный мицелий</w:t>
      </w:r>
    </w:p>
    <w:p w:rsidR="00460503" w:rsidRPr="00B9711A" w:rsidRDefault="00A4201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расположенные внутриклеточно грамположительные овальные или круглые почкующиеся клетки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</w:t>
      </w:r>
      <w:r w:rsidR="00A4201D" w:rsidRPr="00B9711A">
        <w:rPr>
          <w:bCs/>
          <w:sz w:val="28"/>
          <w:szCs w:val="28"/>
        </w:rPr>
        <w:t>псевдомицелий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A4201D" w:rsidRPr="00B9711A">
        <w:rPr>
          <w:sz w:val="28"/>
          <w:szCs w:val="28"/>
        </w:rPr>
        <w:t>цепочки из крупных спор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A4201D" w:rsidRPr="00B9711A">
        <w:rPr>
          <w:sz w:val="28"/>
          <w:szCs w:val="28"/>
        </w:rPr>
        <w:t>группы мелких мозаично расположенных спор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105. Суточное количество кала увеличивается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белковой пище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растительной пище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жировой пище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смешанном питании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правильного ответа нет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106. Наиболее чувствительной пробой на кровь в кале является: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проба с гваяковой смолой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бензидиновая проба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пирамидоновая проба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проба «берлинской лазури»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 нитропруссидом натрия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107. Для бродильного колита характерен: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жидкий, пенистый стул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мазевидный стул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кашицеобразный стул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оформленный стул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лентовидный стул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108.</w:t>
      </w:r>
      <w:r w:rsidR="0031417B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Для спастического колита характерны: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лентовидная форма каловых масс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карандашеобразная форма каловых масс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кал в виде крупных комков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в форме “овечьего кала”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мазевидный стул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109. При гнилостном колите наблюдается: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кашецеобразный кал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кал лентовидной формы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кал в виде крупных комков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кал в виде мелких фрагментов (“овечий”)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водянистый кал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110. При 3-х стаканной пробе наличие крови в 3-х стаканах свидетельствует о кровотечении из: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верхних отделов мочевыводящих путей и почек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из мочеточников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нижних отделов мочевыводящих путей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из почек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мочевого пузыря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111. При 3-х стаканной пробе наличие крови в 1 стакане свидетельствует о кровотечении из: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почек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мочевого пузыря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верхних мочевыводящих путей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t xml:space="preserve"> почек и мочевого пузыря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уретры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112. Нормальное количество эри</w:t>
      </w:r>
      <w:r w:rsidR="008C593B" w:rsidRPr="00B9711A">
        <w:rPr>
          <w:sz w:val="28"/>
          <w:szCs w:val="28"/>
        </w:rPr>
        <w:t>троцитов в 1 мл мочи по методу Н</w:t>
      </w:r>
      <w:r w:rsidRPr="00B9711A">
        <w:rPr>
          <w:sz w:val="28"/>
          <w:szCs w:val="28"/>
        </w:rPr>
        <w:t>ечипоренко составляет до: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1 тыс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sz w:val="28"/>
          <w:szCs w:val="28"/>
        </w:rPr>
        <w:t xml:space="preserve"> 2 т</w:t>
      </w:r>
      <w:r w:rsidRPr="00B9711A">
        <w:rPr>
          <w:bCs/>
          <w:sz w:val="28"/>
          <w:szCs w:val="28"/>
        </w:rPr>
        <w:t>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6 тыс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4 тыс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40 тыс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lastRenderedPageBreak/>
        <w:t>113. Фосфаты в моче растворяются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добавлении щелочи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добавлении кальция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добавлении кислоты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охлаждении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нагревании</w:t>
      </w:r>
    </w:p>
    <w:p w:rsidR="00460503" w:rsidRPr="00B9711A" w:rsidRDefault="00460503" w:rsidP="00DF78A6">
      <w:pPr>
        <w:pStyle w:val="a3"/>
        <w:spacing w:after="0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a3"/>
        <w:spacing w:after="0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>114. Жир в моче растворяется при:</w:t>
      </w:r>
    </w:p>
    <w:p w:rsidR="00460503" w:rsidRPr="00B9711A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добавлении эфира</w:t>
      </w:r>
    </w:p>
    <w:p w:rsidR="00460503" w:rsidRPr="00B9711A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добавлении соляной кислоты</w:t>
      </w:r>
    </w:p>
    <w:p w:rsidR="00460503" w:rsidRPr="00B9711A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нагревании</w:t>
      </w:r>
    </w:p>
    <w:p w:rsidR="00460503" w:rsidRPr="00B9711A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добавлении щёлочи</w:t>
      </w:r>
    </w:p>
    <w:p w:rsidR="00460503" w:rsidRPr="00B9711A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t xml:space="preserve"> добавлении кальция</w:t>
      </w:r>
    </w:p>
    <w:p w:rsidR="00460503" w:rsidRPr="00B9711A" w:rsidRDefault="00460503" w:rsidP="00DF78A6">
      <w:pPr>
        <w:pStyle w:val="a3"/>
        <w:spacing w:after="0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a3"/>
        <w:spacing w:after="0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115. Исчезновение помутнения после добавления кислоты свидетельствует о наличии в моче: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мочевой кислоты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фосфатов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оксалатов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трипельфосфатов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уратов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116. Исчезновение помутнения мочи после добавления 10% щелочи свидетельствует о наличии;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мочевой кислоты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оксалатов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липидов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фосфатов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уратов</w:t>
      </w:r>
    </w:p>
    <w:p w:rsidR="00460503" w:rsidRPr="00B9711A" w:rsidRDefault="00460503" w:rsidP="00DF78A6">
      <w:pPr>
        <w:pStyle w:val="FR1"/>
        <w:contextualSpacing/>
        <w:rPr>
          <w:rFonts w:ascii="Times New Roman" w:hAnsi="Times New Roman"/>
          <w:bCs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117. Ураты в осадке мочи растворяются: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нагреванием и добавлением щелочи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центрифугированием и фильтрованием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раствором </w:t>
      </w:r>
      <w:r w:rsidR="000F584E" w:rsidRPr="00B9711A">
        <w:rPr>
          <w:sz w:val="28"/>
          <w:szCs w:val="28"/>
        </w:rPr>
        <w:t>Л</w:t>
      </w:r>
      <w:r w:rsidRPr="00B9711A">
        <w:rPr>
          <w:sz w:val="28"/>
          <w:szCs w:val="28"/>
        </w:rPr>
        <w:t xml:space="preserve">юголя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добавлением эфира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добавлением кислоты</w:t>
      </w:r>
    </w:p>
    <w:p w:rsidR="000F584E" w:rsidRPr="00B9711A" w:rsidRDefault="000F584E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118. Моча приобретает фруктовый запах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пиелонефрите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застойной почке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цистите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диабетической коме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нефротическом синдроме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119. Кристаллы холестерина в осадке мочи имеют вид: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длинных тонких бесцветных игл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аморфных маленьких шариков</w:t>
      </w:r>
    </w:p>
    <w:p w:rsidR="00460503" w:rsidRPr="00B9711A" w:rsidRDefault="00460503" w:rsidP="00DF78A6">
      <w:pPr>
        <w:pStyle w:val="21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B9711A">
        <w:rPr>
          <w:b w:val="0"/>
          <w:bCs w:val="0"/>
          <w:sz w:val="28"/>
          <w:szCs w:val="28"/>
        </w:rPr>
        <w:t xml:space="preserve"> бесцветных ромбических пластин с обрезанными углами и ступенеобразными</w:t>
      </w:r>
      <w:r w:rsidR="0031417B" w:rsidRPr="00B9711A">
        <w:rPr>
          <w:b w:val="0"/>
          <w:bCs w:val="0"/>
          <w:sz w:val="28"/>
          <w:szCs w:val="28"/>
        </w:rPr>
        <w:t xml:space="preserve"> </w:t>
      </w:r>
      <w:r w:rsidRPr="00B9711A">
        <w:rPr>
          <w:b w:val="0"/>
          <w:bCs w:val="0"/>
          <w:sz w:val="28"/>
          <w:szCs w:val="28"/>
        </w:rPr>
        <w:t>уступами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ромбических призм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октаэдров, похожих на конверты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120. Реакционная зона «нитриты» на тест-полосках «сухая химия» для исследования мочи выявляет: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отравление нитритами 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бактериурию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белок в моче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примесь крови в моче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микроальбумин</w:t>
      </w:r>
      <w:r w:rsidR="000F584E" w:rsidRPr="00B9711A">
        <w:rPr>
          <w:sz w:val="28"/>
          <w:szCs w:val="28"/>
        </w:rPr>
        <w:t>е</w:t>
      </w:r>
      <w:r w:rsidRPr="00B9711A">
        <w:rPr>
          <w:sz w:val="28"/>
          <w:szCs w:val="28"/>
        </w:rPr>
        <w:t>мию</w:t>
      </w:r>
    </w:p>
    <w:p w:rsidR="007C37C6" w:rsidRPr="00B9711A" w:rsidRDefault="007C37C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121. Цилиндрурия (3-5 цилиндров в поле зрения) наблюдается при:</w:t>
      </w:r>
    </w:p>
    <w:p w:rsidR="00460503" w:rsidRPr="00B9711A" w:rsidRDefault="00F96626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нефрите, нефрозе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сахарном диабете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гепатите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уретрите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цистите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122. Много почечного эпителия в осадке мочи наблюдается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цистите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уретрите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пиелите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простатите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bCs/>
          <w:sz w:val="28"/>
          <w:szCs w:val="28"/>
        </w:rPr>
        <w:t>нефрозе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123. К элементам осадка мочи только почечного происхождения относятся: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эритроциты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плоский эпителий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цилиндры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цилиндрический эпителий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t>124.</w:t>
      </w:r>
      <w:r w:rsidRPr="00B9711A">
        <w:rPr>
          <w:sz w:val="28"/>
          <w:szCs w:val="28"/>
        </w:rPr>
        <w:t xml:space="preserve"> При заболеваниях почек с преимущественным поражением клубочков отмечается: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нарушение концентрационной способности почек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нарушение секреции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снижение фильтрации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нарушение всех перечисленных функций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нарушение реабсорбции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125. Эритроцитарные цилиндры образуются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почечной лейкоцитурии 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камне в мочевом пузыре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почечной эритроцитурии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камне в почках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камне в мочеточнике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126. Цилиндры не образуются и быстро разрушаются при рн мочи:</w:t>
      </w:r>
    </w:p>
    <w:p w:rsidR="00460503" w:rsidRPr="00B9711A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кислой (рН</w:t>
      </w:r>
      <w:r w:rsidR="00460503" w:rsidRPr="00B9711A">
        <w:rPr>
          <w:sz w:val="28"/>
          <w:szCs w:val="28"/>
        </w:rPr>
        <w:t xml:space="preserve"> 5,5 </w:t>
      </w:r>
      <w:r w:rsidR="007C37C6" w:rsidRPr="00B9711A">
        <w:rPr>
          <w:sz w:val="28"/>
          <w:szCs w:val="28"/>
        </w:rPr>
        <w:t>–</w:t>
      </w:r>
      <w:r w:rsidR="00460503" w:rsidRPr="00B9711A">
        <w:rPr>
          <w:sz w:val="28"/>
          <w:szCs w:val="28"/>
        </w:rPr>
        <w:t xml:space="preserve"> 6</w:t>
      </w:r>
      <w:r w:rsidR="007C37C6" w:rsidRPr="00B9711A">
        <w:rPr>
          <w:sz w:val="28"/>
          <w:szCs w:val="28"/>
        </w:rPr>
        <w:t>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нейтральной (р</w:t>
      </w:r>
      <w:r w:rsidR="00006B8D" w:rsidRPr="00B9711A">
        <w:rPr>
          <w:sz w:val="28"/>
          <w:szCs w:val="28"/>
        </w:rPr>
        <w:t>Н</w:t>
      </w:r>
      <w:r w:rsidRPr="00B9711A">
        <w:rPr>
          <w:sz w:val="28"/>
          <w:szCs w:val="28"/>
        </w:rPr>
        <w:t xml:space="preserve"> 7)</w:t>
      </w:r>
    </w:p>
    <w:p w:rsidR="00460503" w:rsidRPr="00B9711A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резко кислой (рН </w:t>
      </w:r>
      <w:r w:rsidR="00460503" w:rsidRPr="00B9711A">
        <w:rPr>
          <w:sz w:val="28"/>
          <w:szCs w:val="28"/>
        </w:rPr>
        <w:t>4,5 - 5,0)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растворение не зависит от кислотности</w:t>
      </w:r>
    </w:p>
    <w:p w:rsidR="00460503" w:rsidRPr="00B9711A" w:rsidRDefault="00006B8D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щелочной (рН</w:t>
      </w:r>
      <w:r w:rsidR="00460503" w:rsidRPr="00B9711A">
        <w:rPr>
          <w:sz w:val="28"/>
          <w:szCs w:val="28"/>
        </w:rPr>
        <w:t xml:space="preserve"> 8 - 10)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127. Жировые цилиндры встречаются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остром нефрите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амилоидозе почки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липоидном нефрозе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почечном кровотечении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пиелонефрите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128. Причиной анурии могут быть следующие заболевания, кроме: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острая почечная недостаточность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мочекаменная болезнь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тяжелые отравления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несахарный диабет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перитонит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129. Наличие кетоновых тел в моче при диабете характеризует: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тяжесть заболевания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степень поражения почек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эффективность терапии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выраженность ангиопатии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длительность болезни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130. Значительно повышает относительную плотность мочи: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билирубин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соли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слизь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белок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глюкоза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131. При гемолитической желтухе цвет мочи: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темно-желтый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соломенно-желтый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темно-бурый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темный, почти черный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зеленовато-желтый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132. В моче больных острым гломерулонефритом наблюдается: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лейкоцитурия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глюкозурия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переходный эпителий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гематурия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много солей мочевой кислоты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133. На основании пробы </w:t>
      </w:r>
      <w:r w:rsidR="000F584E" w:rsidRPr="00B9711A">
        <w:rPr>
          <w:sz w:val="28"/>
          <w:szCs w:val="28"/>
        </w:rPr>
        <w:t>Зимницкого</w:t>
      </w:r>
      <w:r w:rsidRPr="00B9711A">
        <w:rPr>
          <w:sz w:val="28"/>
          <w:szCs w:val="28"/>
        </w:rPr>
        <w:t xml:space="preserve"> можно судить о: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клиренсе эндогенного креатина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концентрационной способности почек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реабсорбции калия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синтезе ренина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клиренсе инулина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134. При остром цистите характерно преобладание в осадке мочи: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переходного эпителия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лейкоцитов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плоского эпителия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почечного эпителия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135. В выпотную жидкость, полученную при пункции или операции, для предотвращения свертывания необходимо добавить: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лимоннокислый натрий, гепарин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метанол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физиологический раствор</w:t>
      </w:r>
    </w:p>
    <w:p w:rsidR="00460503" w:rsidRPr="00B9711A" w:rsidRDefault="00460503" w:rsidP="00DF78A6">
      <w:pPr>
        <w:pStyle w:val="FR1"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уксусную кислоту</w:t>
      </w:r>
    </w:p>
    <w:p w:rsidR="00460503" w:rsidRPr="00B9711A" w:rsidRDefault="00460503" w:rsidP="00DF78A6">
      <w:pPr>
        <w:pStyle w:val="FR1"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этанол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136. Гельминтоз, которым можно заразиться в клинической лаборатории: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аскаридоз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трихоцефалез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энтеробиоз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токсакороз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0F584E" w:rsidRPr="00B9711A">
        <w:rPr>
          <w:sz w:val="28"/>
          <w:szCs w:val="28"/>
        </w:rPr>
        <w:t>токсоплазмоз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t xml:space="preserve">137. </w:t>
      </w:r>
      <w:r w:rsidR="00F31FAF" w:rsidRPr="00B9711A">
        <w:rPr>
          <w:bCs/>
          <w:sz w:val="28"/>
          <w:szCs w:val="28"/>
        </w:rPr>
        <w:t>Гонококки сохраняют жизнеспособность в нейтрофилах, препятствуя</w:t>
      </w:r>
      <w:r w:rsidRPr="00B9711A">
        <w:rPr>
          <w:sz w:val="28"/>
          <w:szCs w:val="28"/>
        </w:rPr>
        <w:t>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F31FAF" w:rsidRPr="00B9711A">
        <w:rPr>
          <w:sz w:val="28"/>
          <w:szCs w:val="28"/>
        </w:rPr>
        <w:t>образованию фагосом</w:t>
      </w:r>
      <w:r w:rsidRPr="00B9711A">
        <w:rPr>
          <w:sz w:val="28"/>
          <w:szCs w:val="28"/>
        </w:rPr>
        <w:t xml:space="preserve">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F31FAF" w:rsidRPr="00B9711A">
        <w:rPr>
          <w:sz w:val="28"/>
          <w:szCs w:val="28"/>
        </w:rPr>
        <w:t>хемотаксису</w:t>
      </w:r>
      <w:r w:rsidRPr="00B9711A">
        <w:rPr>
          <w:sz w:val="28"/>
          <w:szCs w:val="28"/>
        </w:rPr>
        <w:t xml:space="preserve">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F31FAF" w:rsidRPr="00B9711A">
        <w:rPr>
          <w:sz w:val="28"/>
          <w:szCs w:val="28"/>
        </w:rPr>
        <w:t>кислородозависимому метаболизму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F31FAF" w:rsidRPr="00B9711A">
        <w:rPr>
          <w:sz w:val="28"/>
          <w:szCs w:val="28"/>
        </w:rPr>
        <w:t>кислородонезависимому метаболизму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F31FAF" w:rsidRPr="00B9711A">
        <w:rPr>
          <w:sz w:val="28"/>
          <w:szCs w:val="28"/>
        </w:rPr>
        <w:t>образованию цитокинов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138. </w:t>
      </w:r>
      <w:r w:rsidR="00EB6C0F" w:rsidRPr="00B9711A">
        <w:rPr>
          <w:bCs/>
          <w:sz w:val="28"/>
          <w:szCs w:val="28"/>
        </w:rPr>
        <w:t>«Ключевая клетка» - это</w:t>
      </w:r>
      <w:r w:rsidRPr="00B9711A">
        <w:rPr>
          <w:bCs/>
          <w:sz w:val="28"/>
          <w:szCs w:val="28"/>
        </w:rPr>
        <w:t>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B6C0F" w:rsidRPr="00B9711A">
        <w:rPr>
          <w:sz w:val="28"/>
          <w:szCs w:val="28"/>
        </w:rPr>
        <w:t>споровая форма микроорганизма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B6C0F" w:rsidRPr="00B9711A">
        <w:rPr>
          <w:sz w:val="28"/>
          <w:szCs w:val="28"/>
        </w:rPr>
        <w:t>клетка поверхностного слоя плоского эпителия, с адгезированной на ее поверхности  обильной грамвариабельной микрофлорой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</w:t>
      </w:r>
      <w:r w:rsidR="00EB6C0F" w:rsidRPr="00B9711A">
        <w:rPr>
          <w:sz w:val="28"/>
          <w:szCs w:val="28"/>
        </w:rPr>
        <w:t>клетка поверхностного слоя плоского эпителия, с локализированными на ее поверхности  лактобактериями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B6C0F" w:rsidRPr="00B9711A">
        <w:rPr>
          <w:sz w:val="28"/>
          <w:szCs w:val="28"/>
        </w:rPr>
        <w:t>лейкоцит, с фагоцитированными микроорганизмами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139.</w:t>
      </w:r>
      <w:r w:rsidR="00EB6C0F" w:rsidRPr="00B9711A">
        <w:rPr>
          <w:sz w:val="28"/>
          <w:szCs w:val="28"/>
        </w:rPr>
        <w:t>При остром гонорейном уретрите у мужчин подлежат исследованию</w:t>
      </w:r>
      <w:r w:rsidRPr="00B9711A">
        <w:rPr>
          <w:sz w:val="28"/>
          <w:szCs w:val="28"/>
        </w:rPr>
        <w:t>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B6C0F" w:rsidRPr="00B9711A">
        <w:rPr>
          <w:sz w:val="28"/>
          <w:szCs w:val="28"/>
        </w:rPr>
        <w:t>выделения из уретры и нити в моче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B6C0F" w:rsidRPr="00B9711A">
        <w:rPr>
          <w:sz w:val="28"/>
          <w:szCs w:val="28"/>
        </w:rPr>
        <w:t>секрет простаты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B6C0F" w:rsidRPr="00B9711A">
        <w:rPr>
          <w:sz w:val="28"/>
          <w:szCs w:val="28"/>
        </w:rPr>
        <w:t xml:space="preserve">промывные воды из </w:t>
      </w:r>
      <w:r w:rsidR="00EB6C0F" w:rsidRPr="00B9711A">
        <w:rPr>
          <w:sz w:val="28"/>
          <w:szCs w:val="28"/>
          <w:lang w:val="en-US"/>
        </w:rPr>
        <w:t>rectum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B6C0F" w:rsidRPr="00B9711A">
        <w:rPr>
          <w:sz w:val="28"/>
          <w:szCs w:val="28"/>
        </w:rPr>
        <w:t>секрет Куперовых желез</w:t>
      </w:r>
    </w:p>
    <w:p w:rsidR="00460503" w:rsidRPr="00B9711A" w:rsidRDefault="00EB6C0F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секрет парауретральных желез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140. Идентификация гонококков основывается на следующих признаках, кроме: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парности кокков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внутриклеточного расположения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грам-отрицательности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бобовидности формы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грам-положительности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141. Возбудитель гонореи - гонококк - относится: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парным коккам грам-отрицательным</w:t>
      </w:r>
    </w:p>
    <w:p w:rsidR="00460503" w:rsidRPr="00B9711A" w:rsidRDefault="00B13F69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к</w:t>
      </w:r>
      <w:r w:rsidR="00460503" w:rsidRPr="00B9711A">
        <w:rPr>
          <w:sz w:val="28"/>
          <w:szCs w:val="28"/>
        </w:rPr>
        <w:t>оккобациллам грам-отрицательным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парным коккам грам-положительным</w:t>
      </w:r>
    </w:p>
    <w:p w:rsidR="00460503" w:rsidRPr="00B9711A" w:rsidRDefault="00B13F69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к</w:t>
      </w:r>
      <w:r w:rsidR="00460503" w:rsidRPr="00B9711A">
        <w:rPr>
          <w:sz w:val="28"/>
          <w:szCs w:val="28"/>
        </w:rPr>
        <w:t>оккобациллам грам-вариабельным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 парным коккам грам-вариабельным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142. В качестве консерванта фекалий можно использовать: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5 % формалин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бихромат калия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спирт</w:t>
      </w:r>
    </w:p>
    <w:p w:rsidR="00460503" w:rsidRPr="00B9711A" w:rsidRDefault="001D72B1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жидкость Б</w:t>
      </w:r>
      <w:r w:rsidR="00460503" w:rsidRPr="00B9711A">
        <w:rPr>
          <w:sz w:val="28"/>
          <w:szCs w:val="28"/>
        </w:rPr>
        <w:t>арбагалло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детергенты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143. В лаборатории необходимо проводить исследования в резиновых перчатках с целью профилактики заражения через кожу: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аскаридозом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шистосомозом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трихоцефалезом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стронгилоидозом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t xml:space="preserve"> энтеробиозом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144. Диагностического значения не имеют единичные в препарате: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зернистые цилиндры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восковидные цилиндры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sz w:val="28"/>
          <w:szCs w:val="28"/>
        </w:rPr>
        <w:t xml:space="preserve"> г</w:t>
      </w:r>
      <w:r w:rsidRPr="00B9711A">
        <w:rPr>
          <w:bCs/>
          <w:sz w:val="28"/>
          <w:szCs w:val="28"/>
        </w:rPr>
        <w:t>иалиновые цилиндры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эритроцитарные цилиндры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лейкоцитарные цилиндры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145. Наличие перерожденных клеток почечного эпителия свидетельствует об: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 остром нефрите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пиелонефрите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липоидном нефрозе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панкреотите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амилоидозе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146. Цилиндрурия и отсутствие рас</w:t>
      </w:r>
      <w:r w:rsidR="001D72B1" w:rsidRPr="00B9711A">
        <w:rPr>
          <w:sz w:val="28"/>
          <w:szCs w:val="28"/>
        </w:rPr>
        <w:t xml:space="preserve">творенного белка возможны при </w:t>
      </w:r>
      <w:r w:rsidR="001D72B1" w:rsidRPr="00B9711A">
        <w:rPr>
          <w:sz w:val="28"/>
          <w:szCs w:val="28"/>
          <w:highlight w:val="yellow"/>
        </w:rPr>
        <w:t>рН</w:t>
      </w:r>
      <w:r w:rsidRPr="00B9711A">
        <w:rPr>
          <w:sz w:val="28"/>
          <w:szCs w:val="28"/>
        </w:rPr>
        <w:t xml:space="preserve"> мочи в канальцах: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резко кислой (рн 4 – 4)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нейтральной (рн 7)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слабощелочной ( рн 7,5 )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правильного ответа нет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щелочной (рн 8 - 9)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147. Жировые цилиндры встречаются при: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остром нефрите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амилоидозе почки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липоидном нефрозе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почечном кровотечении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пиелонефрите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148. Причиной анурии могут быть следующие заболевания, кроме: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острая почечная недостаточность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мочекаменная болезнь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тяжелые отравления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несахарный диабет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перитонит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149. Наличие кетоновых тел в моче при диабете характеризует: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тяжесть заболевания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степень поражения почек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эффективность терапии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выраженность ангиопатии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длительность болезни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150. Относительная плотность утренней порции мочи в норме составляет в среднем: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1,000</w:t>
      </w:r>
      <w:r w:rsidR="007C37C6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1,010</w:t>
      </w:r>
      <w:r w:rsidR="007C37C6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1,040</w:t>
      </w:r>
      <w:r w:rsidR="007C37C6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1,004</w:t>
      </w:r>
      <w:r w:rsidR="007C37C6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1,015</w:t>
      </w:r>
      <w:r w:rsidR="007C37C6" w:rsidRPr="00B9711A">
        <w:rPr>
          <w:sz w:val="28"/>
          <w:szCs w:val="28"/>
        </w:rPr>
        <w:t>.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lastRenderedPageBreak/>
        <w:t>151. Антигены эритроцитов человека, отвечающие за групповую принадлежность являются и выполняют следующие функции, кроме:</w:t>
      </w:r>
    </w:p>
    <w:p w:rsidR="00102F62" w:rsidRPr="00B9711A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структурными компонентами мембраны эритроцитов</w:t>
      </w:r>
    </w:p>
    <w:p w:rsidR="00102F62" w:rsidRPr="00B9711A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передаются по наследству</w:t>
      </w:r>
    </w:p>
    <w:p w:rsidR="00102F62" w:rsidRPr="00B9711A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обладают иммуногенностью (вызывают выработку антител)</w:t>
      </w:r>
    </w:p>
    <w:p w:rsidR="00102F62" w:rsidRPr="00B9711A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взаимодействуют с антителами, образуя комплекс антиген-антитело</w:t>
      </w:r>
    </w:p>
    <w:p w:rsidR="00102F62" w:rsidRPr="00B9711A" w:rsidRDefault="00102F62" w:rsidP="00102F62">
      <w:pPr>
        <w:widowControl w:val="0"/>
        <w:tabs>
          <w:tab w:val="left" w:pos="72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bCs/>
          <w:color w:val="00000A"/>
          <w:sz w:val="28"/>
          <w:szCs w:val="28"/>
        </w:rPr>
        <w:t xml:space="preserve"> являются не специфическими для человека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152. Определение группы крови, резус фактора основано на феномене: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реакции преципитации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реакции агглютинации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лизиса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связывания комплемента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реакции агрегации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153. Основные системы антигенов эритроцитов человека, имеющие 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клиническое значение при гемотрансфузии, кроме: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антигены системы </w:t>
      </w:r>
      <w:r w:rsidRPr="00B9711A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антигены системы </w:t>
      </w:r>
      <w:r w:rsidRPr="00B9711A">
        <w:rPr>
          <w:color w:val="00000A"/>
          <w:sz w:val="28"/>
          <w:szCs w:val="28"/>
          <w:shd w:val="clear" w:color="auto" w:fill="FFFF00"/>
        </w:rPr>
        <w:t>Резус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антигены системы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Indian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антигены системы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K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 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Kell</w:t>
      </w:r>
      <w:r w:rsidRPr="00B9711A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антитела системы </w:t>
      </w:r>
      <w:r w:rsidRPr="00B9711A">
        <w:rPr>
          <w:color w:val="00000A"/>
          <w:sz w:val="28"/>
          <w:szCs w:val="28"/>
          <w:shd w:val="clear" w:color="auto" w:fill="FFFF00"/>
        </w:rPr>
        <w:t>АВО и Резус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154. Скрининг антиэритроцитарных антител всегда проводится, кроме: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при обследовании доноров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при обследовании реципиентов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при обследовании беременных женщин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при обследовании пациентов с миопией</w:t>
      </w:r>
    </w:p>
    <w:p w:rsidR="00102F62" w:rsidRPr="00B9711A" w:rsidRDefault="00102F62" w:rsidP="00102F62">
      <w:pPr>
        <w:widowControl w:val="0"/>
        <w:tabs>
          <w:tab w:val="left" w:pos="795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перед гемотрансфузией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155. Трансфузионные кровяные химеры, это:</w:t>
      </w: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панагглютинация эритроцитов</w:t>
      </w: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одновременное пребывание в исследуемой крови двух различных по антигенному набору популяций эритроцитов</w:t>
      </w: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присутствие на исследуемых эритроцитах антигена </w:t>
      </w:r>
      <w:r w:rsidRPr="00B9711A">
        <w:rPr>
          <w:color w:val="00000A"/>
          <w:sz w:val="28"/>
          <w:szCs w:val="28"/>
          <w:shd w:val="clear" w:color="auto" w:fill="FFFF00"/>
        </w:rPr>
        <w:t>А2</w:t>
      </w: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присутствие на исследуемых эритроцитах антигена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D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 </w:t>
      </w:r>
      <w:r w:rsidRPr="00B9711A">
        <w:rPr>
          <w:color w:val="00000A"/>
          <w:sz w:val="28"/>
          <w:szCs w:val="28"/>
        </w:rPr>
        <w:t>вариантный</w:t>
      </w: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холодовая агглютинация</w:t>
      </w: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156. Антиэритроцитарные антитела в норме не должны выявляться, кроме: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к антигенам системы </w:t>
      </w:r>
      <w:r w:rsidRPr="00B9711A">
        <w:rPr>
          <w:color w:val="00000A"/>
          <w:sz w:val="28"/>
          <w:szCs w:val="28"/>
          <w:shd w:val="clear" w:color="auto" w:fill="FFFF00"/>
        </w:rPr>
        <w:t>Резус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к антигенам системы </w:t>
      </w:r>
      <w:r w:rsidRPr="00B9711A">
        <w:rPr>
          <w:color w:val="00000A"/>
          <w:sz w:val="28"/>
          <w:szCs w:val="28"/>
          <w:shd w:val="clear" w:color="auto" w:fill="FFFF00"/>
        </w:rPr>
        <w:t>К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ell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к антигенам системы </w:t>
      </w:r>
      <w:r w:rsidRPr="00B9711A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к антигенам системы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MNSs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к антигенам системы </w:t>
      </w:r>
      <w:r w:rsidRPr="00B9711A">
        <w:rPr>
          <w:color w:val="00000A"/>
          <w:sz w:val="28"/>
          <w:szCs w:val="28"/>
          <w:shd w:val="clear" w:color="auto" w:fill="FFFF00"/>
        </w:rPr>
        <w:t>К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idd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157. Прямая проба Кумбса это: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выявление иммунных антител в сыворотке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lastRenderedPageBreak/>
        <w:t xml:space="preserve"> выявление антител фиксированных на мембране эритроцитов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выявление антител к антигенам системы </w:t>
      </w:r>
      <w:r w:rsidRPr="00B9711A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выявление антигенов системы </w:t>
      </w:r>
      <w:r w:rsidRPr="00B9711A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выявление антиэритроцитарных антител</w:t>
      </w: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158. Не прямая проба Кумбса это: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выявление иммунных антител в сыворотке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выявление антител фиксированных на мембране эритроцитов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выявление антител к антигенам системы </w:t>
      </w:r>
      <w:r w:rsidRPr="00B9711A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выявление антигенов системы </w:t>
      </w:r>
      <w:r w:rsidRPr="00B9711A">
        <w:rPr>
          <w:color w:val="00000A"/>
          <w:sz w:val="28"/>
          <w:szCs w:val="28"/>
          <w:shd w:val="clear" w:color="auto" w:fill="FFFF00"/>
        </w:rPr>
        <w:t>АВО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выявление антигенов системы </w:t>
      </w:r>
      <w:r w:rsidRPr="00B9711A">
        <w:rPr>
          <w:color w:val="00000A"/>
          <w:sz w:val="28"/>
          <w:szCs w:val="28"/>
          <w:shd w:val="clear" w:color="auto" w:fill="FFFF00"/>
        </w:rPr>
        <w:t>Резус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159. Если у реципиента </w:t>
      </w:r>
      <w:r w:rsidRPr="00B9711A">
        <w:rPr>
          <w:color w:val="00000A"/>
          <w:sz w:val="28"/>
          <w:szCs w:val="28"/>
          <w:shd w:val="clear" w:color="auto" w:fill="FFFF00"/>
        </w:rPr>
        <w:t>А2(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II</w:t>
      </w:r>
      <w:r w:rsidRPr="00B9711A">
        <w:rPr>
          <w:color w:val="00000A"/>
          <w:sz w:val="28"/>
          <w:szCs w:val="28"/>
          <w:shd w:val="clear" w:color="auto" w:fill="FFFF00"/>
        </w:rPr>
        <w:t>)</w:t>
      </w:r>
      <w:r w:rsidRPr="00B9711A">
        <w:rPr>
          <w:color w:val="00000A"/>
          <w:sz w:val="28"/>
          <w:szCs w:val="28"/>
        </w:rPr>
        <w:t xml:space="preserve"> подгруппа, какие донорские эритроциты подойдут для гемотрансфузии: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</w:rPr>
        <w:t xml:space="preserve">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O(I)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A(II)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B(III)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AB(IY)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A</w:t>
      </w:r>
      <w:r w:rsidRPr="00B9711A">
        <w:rPr>
          <w:color w:val="00000A"/>
          <w:sz w:val="28"/>
          <w:szCs w:val="28"/>
          <w:shd w:val="clear" w:color="auto" w:fill="FFFF00"/>
        </w:rPr>
        <w:t>2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B9711A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tabs>
          <w:tab w:val="left" w:pos="78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160. У здорового индивида с группой крови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AB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) </w:t>
      </w:r>
      <w:r w:rsidRPr="00B9711A">
        <w:rPr>
          <w:color w:val="00000A"/>
          <w:sz w:val="28"/>
          <w:szCs w:val="28"/>
        </w:rPr>
        <w:t>в сыворотке присутствуют антитела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а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нти -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A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  <w:shd w:val="clear" w:color="auto" w:fill="FFFF00"/>
        </w:rPr>
        <w:t xml:space="preserve"> анти -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B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  <w:shd w:val="clear" w:color="auto" w:fill="FFFF00"/>
        </w:rPr>
        <w:t xml:space="preserve"> анти -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, анти -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B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  <w:shd w:val="clear" w:color="auto" w:fill="FFFF00"/>
        </w:rPr>
        <w:t xml:space="preserve"> анти -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D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bCs/>
          <w:color w:val="00000A"/>
          <w:sz w:val="28"/>
          <w:szCs w:val="28"/>
        </w:rPr>
        <w:t xml:space="preserve"> нет антител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161. Причины ошибок при исследовании групповой принадлежности крови обусловлены следующим, кроме: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техническими погрешностями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недостаточно высоким качеством применяемых реактивов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индивидуальными особенностями исследуемой крови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bCs/>
          <w:color w:val="00000A"/>
          <w:sz w:val="28"/>
          <w:szCs w:val="28"/>
        </w:rPr>
        <w:t xml:space="preserve"> время взятия крови на исследование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полиагглютинабельностью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162. Причины ошибок при исследовании резус принадлежности крови обусловлены следующим, кроме: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техническими погрешностями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недостаточно высоким качеством применяемых реактивов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индивидуальными особенностями исследуемой крови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bCs/>
          <w:color w:val="00000A"/>
          <w:sz w:val="28"/>
          <w:szCs w:val="28"/>
        </w:rPr>
        <w:t xml:space="preserve"> время взятия крови на исследование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наличием на исследуемых эритроцитах аутоантител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163. Сроки использования вскрытого флакона с моноклональными антителами (цоликлона):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lastRenderedPageBreak/>
        <w:t xml:space="preserve"> 1 неделя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bCs/>
          <w:color w:val="00000A"/>
          <w:sz w:val="28"/>
          <w:szCs w:val="28"/>
        </w:rPr>
        <w:t xml:space="preserve"> </w:t>
      </w:r>
      <w:r w:rsidRPr="00B9711A">
        <w:rPr>
          <w:color w:val="00000A"/>
          <w:sz w:val="28"/>
          <w:szCs w:val="28"/>
        </w:rPr>
        <w:t>2 недели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</w:t>
      </w:r>
      <w:r w:rsidRPr="00B9711A">
        <w:rPr>
          <w:bCs/>
          <w:color w:val="00000A"/>
          <w:sz w:val="28"/>
          <w:szCs w:val="28"/>
        </w:rPr>
        <w:t>1 месяц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2 месяца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3 месяца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164. Определение групповой принадлежности проводится при температуре воздуха: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4 — 6</w:t>
      </w:r>
      <w:r w:rsidR="007C37C6" w:rsidRPr="00B9711A">
        <w:rPr>
          <w:color w:val="00000A"/>
          <w:sz w:val="28"/>
          <w:szCs w:val="28"/>
        </w:rPr>
        <w:t>.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bCs/>
          <w:color w:val="00000A"/>
          <w:sz w:val="28"/>
          <w:szCs w:val="28"/>
        </w:rPr>
        <w:t xml:space="preserve"> </w:t>
      </w:r>
      <w:r w:rsidRPr="00B9711A">
        <w:rPr>
          <w:color w:val="00000A"/>
          <w:sz w:val="28"/>
          <w:szCs w:val="28"/>
        </w:rPr>
        <w:t>8 — 10</w:t>
      </w:r>
      <w:r w:rsidR="007C37C6" w:rsidRPr="00B9711A">
        <w:rPr>
          <w:color w:val="00000A"/>
          <w:sz w:val="28"/>
          <w:szCs w:val="28"/>
        </w:rPr>
        <w:t>.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</w:t>
      </w:r>
      <w:r w:rsidRPr="00B9711A">
        <w:rPr>
          <w:bCs/>
          <w:color w:val="00000A"/>
          <w:sz w:val="28"/>
          <w:szCs w:val="28"/>
        </w:rPr>
        <w:t>18 — 25</w:t>
      </w:r>
      <w:r w:rsidR="007C37C6" w:rsidRPr="00B9711A">
        <w:rPr>
          <w:bCs/>
          <w:color w:val="00000A"/>
          <w:sz w:val="28"/>
          <w:szCs w:val="28"/>
        </w:rPr>
        <w:t>.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30 — 35</w:t>
      </w:r>
      <w:r w:rsidR="007C37C6" w:rsidRPr="00B9711A">
        <w:rPr>
          <w:color w:val="00000A"/>
          <w:sz w:val="28"/>
          <w:szCs w:val="28"/>
        </w:rPr>
        <w:t>.</w:t>
      </w:r>
    </w:p>
    <w:p w:rsidR="00102F62" w:rsidRPr="00B9711A" w:rsidRDefault="00102F62" w:rsidP="00102F62">
      <w:pPr>
        <w:widowControl w:val="0"/>
        <w:tabs>
          <w:tab w:val="left" w:pos="0"/>
        </w:tabs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35 — 40</w:t>
      </w:r>
      <w:r w:rsidR="007C37C6" w:rsidRPr="00B9711A">
        <w:rPr>
          <w:color w:val="00000A"/>
          <w:sz w:val="28"/>
          <w:szCs w:val="28"/>
        </w:rPr>
        <w:t>.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165. Какую  группу крови унаследуют дети, если у родителей группа крови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II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) - (генотип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AA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) и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III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) - (генотип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BB</w:t>
      </w:r>
      <w:r w:rsidRPr="00B9711A">
        <w:rPr>
          <w:color w:val="00000A"/>
          <w:sz w:val="28"/>
          <w:szCs w:val="28"/>
          <w:shd w:val="clear" w:color="auto" w:fill="FFFF00"/>
        </w:rPr>
        <w:t>):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</w:rPr>
        <w:t xml:space="preserve">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O(I)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A(II)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B(III)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bCs/>
          <w:color w:val="00000A"/>
          <w:sz w:val="28"/>
          <w:szCs w:val="28"/>
          <w:shd w:val="clear" w:color="auto" w:fill="FFFF00"/>
          <w:lang w:val="en-US"/>
        </w:rPr>
        <w:t xml:space="preserve"> AB(IY)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A</w:t>
      </w:r>
      <w:r w:rsidRPr="00B9711A">
        <w:rPr>
          <w:color w:val="00000A"/>
          <w:sz w:val="28"/>
          <w:szCs w:val="28"/>
          <w:shd w:val="clear" w:color="auto" w:fill="FFFF00"/>
        </w:rPr>
        <w:t>2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B9711A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166. Какую  группу крови унаследуют дети, если у родителей группа крови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A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II</w:t>
      </w:r>
      <w:r w:rsidRPr="00B9711A">
        <w:rPr>
          <w:color w:val="00000A"/>
          <w:sz w:val="28"/>
          <w:szCs w:val="28"/>
          <w:shd w:val="clear" w:color="auto" w:fill="FFFF00"/>
        </w:rPr>
        <w:t>)</w:t>
      </w:r>
      <w:r w:rsidRPr="00B9711A">
        <w:rPr>
          <w:color w:val="00000A"/>
          <w:sz w:val="28"/>
          <w:szCs w:val="28"/>
        </w:rPr>
        <w:t xml:space="preserve"> - (генотип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AA</w:t>
      </w:r>
      <w:r w:rsidRPr="00B9711A">
        <w:rPr>
          <w:color w:val="00000A"/>
          <w:sz w:val="28"/>
          <w:szCs w:val="28"/>
        </w:rPr>
        <w:t xml:space="preserve">) и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O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) </w:t>
      </w:r>
      <w:r w:rsidRPr="00B9711A">
        <w:rPr>
          <w:color w:val="00000A"/>
          <w:sz w:val="28"/>
          <w:szCs w:val="28"/>
        </w:rPr>
        <w:t xml:space="preserve">- (генотип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OO</w:t>
      </w:r>
      <w:r w:rsidRPr="00B9711A">
        <w:rPr>
          <w:color w:val="00000A"/>
          <w:sz w:val="28"/>
          <w:szCs w:val="28"/>
        </w:rPr>
        <w:t>):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</w:rPr>
        <w:t xml:space="preserve">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O(I)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bCs/>
          <w:color w:val="00000A"/>
          <w:sz w:val="28"/>
          <w:szCs w:val="28"/>
          <w:shd w:val="clear" w:color="auto" w:fill="FFFF00"/>
          <w:lang w:val="en-US"/>
        </w:rPr>
        <w:t xml:space="preserve"> A(II)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B(III)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lang w:val="en-US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AB(IY)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  <w:shd w:val="clear" w:color="auto" w:fill="FFFF00"/>
          <w:lang w:val="en-US"/>
        </w:rPr>
        <w:t xml:space="preserve"> A</w:t>
      </w:r>
      <w:r w:rsidRPr="00B9711A">
        <w:rPr>
          <w:color w:val="00000A"/>
          <w:sz w:val="28"/>
          <w:szCs w:val="28"/>
          <w:shd w:val="clear" w:color="auto" w:fill="FFFF00"/>
        </w:rPr>
        <w:t>2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IY</w:t>
      </w:r>
      <w:r w:rsidRPr="00B9711A">
        <w:rPr>
          <w:color w:val="00000A"/>
          <w:sz w:val="28"/>
          <w:szCs w:val="28"/>
          <w:shd w:val="clear" w:color="auto" w:fill="FFFF00"/>
        </w:rPr>
        <w:t>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167. Какую  группу крови унаследуют дети, если у родителей группа крови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B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III</w:t>
      </w:r>
      <w:r w:rsidRPr="00B9711A">
        <w:rPr>
          <w:color w:val="00000A"/>
          <w:sz w:val="28"/>
          <w:szCs w:val="28"/>
          <w:shd w:val="clear" w:color="auto" w:fill="FFFF00"/>
        </w:rPr>
        <w:t>)</w:t>
      </w:r>
      <w:r w:rsidRPr="00B9711A">
        <w:rPr>
          <w:color w:val="00000A"/>
          <w:sz w:val="28"/>
          <w:szCs w:val="28"/>
        </w:rPr>
        <w:t xml:space="preserve"> - (генотип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BB</w:t>
      </w:r>
      <w:r w:rsidRPr="00B9711A">
        <w:rPr>
          <w:color w:val="00000A"/>
          <w:sz w:val="28"/>
          <w:szCs w:val="28"/>
          <w:shd w:val="clear" w:color="auto" w:fill="FFFF00"/>
        </w:rPr>
        <w:t>)</w:t>
      </w:r>
      <w:r w:rsidRPr="00B9711A">
        <w:rPr>
          <w:color w:val="00000A"/>
          <w:sz w:val="28"/>
          <w:szCs w:val="28"/>
        </w:rPr>
        <w:t xml:space="preserve"> и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O</w:t>
      </w:r>
      <w:r w:rsidRPr="00B9711A">
        <w:rPr>
          <w:color w:val="00000A"/>
          <w:sz w:val="28"/>
          <w:szCs w:val="28"/>
          <w:shd w:val="clear" w:color="auto" w:fill="FFFF00"/>
        </w:rPr>
        <w:t>(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I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) </w:t>
      </w:r>
      <w:r w:rsidRPr="00B9711A">
        <w:rPr>
          <w:color w:val="00000A"/>
          <w:sz w:val="28"/>
          <w:szCs w:val="28"/>
        </w:rPr>
        <w:t xml:space="preserve">- (генотип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OO</w:t>
      </w:r>
      <w:r w:rsidRPr="00B9711A">
        <w:rPr>
          <w:color w:val="00000A"/>
          <w:sz w:val="28"/>
          <w:szCs w:val="28"/>
        </w:rPr>
        <w:t>):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B9711A">
        <w:rPr>
          <w:color w:val="00000A"/>
          <w:sz w:val="28"/>
          <w:szCs w:val="28"/>
          <w:highlight w:val="yellow"/>
        </w:rPr>
        <w:t xml:space="preserve"> </w:t>
      </w:r>
      <w:r w:rsidRPr="00B9711A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O(I)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B9711A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A(II)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B9711A">
        <w:rPr>
          <w:bCs/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B(III)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  <w:highlight w:val="yellow"/>
          <w:lang w:val="en-US"/>
        </w:rPr>
      </w:pPr>
      <w:r w:rsidRPr="00B9711A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AB(IY)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 xml:space="preserve"> A</w:t>
      </w:r>
      <w:r w:rsidRPr="00B9711A">
        <w:rPr>
          <w:color w:val="00000A"/>
          <w:sz w:val="28"/>
          <w:szCs w:val="28"/>
          <w:highlight w:val="yellow"/>
          <w:shd w:val="clear" w:color="auto" w:fill="FFFF00"/>
        </w:rPr>
        <w:t>2</w:t>
      </w:r>
      <w:r w:rsidRPr="00B9711A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B</w:t>
      </w:r>
      <w:r w:rsidRPr="00B9711A">
        <w:rPr>
          <w:color w:val="00000A"/>
          <w:sz w:val="28"/>
          <w:szCs w:val="28"/>
          <w:highlight w:val="yellow"/>
          <w:shd w:val="clear" w:color="auto" w:fill="FFFF00"/>
        </w:rPr>
        <w:t>(</w:t>
      </w:r>
      <w:r w:rsidRPr="00B9711A">
        <w:rPr>
          <w:color w:val="00000A"/>
          <w:sz w:val="28"/>
          <w:szCs w:val="28"/>
          <w:highlight w:val="yellow"/>
          <w:shd w:val="clear" w:color="auto" w:fill="FFFF00"/>
          <w:lang w:val="en-US"/>
        </w:rPr>
        <w:t>IY</w:t>
      </w:r>
      <w:r w:rsidRPr="00B9711A">
        <w:rPr>
          <w:color w:val="00000A"/>
          <w:sz w:val="28"/>
          <w:szCs w:val="28"/>
          <w:highlight w:val="yellow"/>
          <w:shd w:val="clear" w:color="auto" w:fill="FFFF00"/>
        </w:rPr>
        <w:t>)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>168. Прямую пробу кумбса проводят в случаях диагностики следующих процессов, кроме: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аутоиммунный гемолиз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гемолитическая болезнь новорожденных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лекарственная иммунная гемолитическая анемия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гемолитические посттрансфузионные реакции и осложнения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bCs/>
          <w:color w:val="00000A"/>
          <w:sz w:val="28"/>
          <w:szCs w:val="28"/>
        </w:rPr>
        <w:t xml:space="preserve"> анемия, как следствие  кровопотери  от механической травмы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lastRenderedPageBreak/>
        <w:t>169. Перед гемотрансфузией проводят следующие исследования: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определение групповой и резус принадлежности донора и реципиента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проба на совместимость донора и реципиента по системе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ABO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проба на совместимость донора и реципиента по системе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P</w:t>
      </w:r>
      <w:r w:rsidRPr="00B9711A">
        <w:rPr>
          <w:color w:val="00000A"/>
          <w:sz w:val="28"/>
          <w:szCs w:val="28"/>
          <w:shd w:val="clear" w:color="auto" w:fill="FFFF00"/>
        </w:rPr>
        <w:t>езус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биологическая проба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bCs/>
          <w:color w:val="00000A"/>
          <w:sz w:val="28"/>
          <w:szCs w:val="28"/>
        </w:rPr>
        <w:t xml:space="preserve"> определение групповой и резус принадлежности донора и реципиента, проба на совместимость донора и реципиента по системе </w:t>
      </w:r>
      <w:r w:rsidRPr="00B9711A">
        <w:rPr>
          <w:bCs/>
          <w:color w:val="00000A"/>
          <w:sz w:val="28"/>
          <w:szCs w:val="28"/>
          <w:shd w:val="clear" w:color="auto" w:fill="FFFF00"/>
          <w:lang w:val="en-US"/>
        </w:rPr>
        <w:t>ABO</w:t>
      </w:r>
      <w:r w:rsidRPr="00B9711A">
        <w:rPr>
          <w:bCs/>
          <w:color w:val="00000A"/>
          <w:sz w:val="28"/>
          <w:szCs w:val="28"/>
        </w:rPr>
        <w:t xml:space="preserve">, проба на совместимость донора и реципиента по системе </w:t>
      </w:r>
      <w:r w:rsidRPr="00B9711A">
        <w:rPr>
          <w:bCs/>
          <w:color w:val="00000A"/>
          <w:sz w:val="28"/>
          <w:szCs w:val="28"/>
          <w:shd w:val="clear" w:color="auto" w:fill="FFFF00"/>
          <w:lang w:val="en-US"/>
        </w:rPr>
        <w:t>P</w:t>
      </w:r>
      <w:r w:rsidRPr="00B9711A">
        <w:rPr>
          <w:bCs/>
          <w:color w:val="00000A"/>
          <w:sz w:val="28"/>
          <w:szCs w:val="28"/>
          <w:shd w:val="clear" w:color="auto" w:fill="FFFF00"/>
        </w:rPr>
        <w:t>езус</w:t>
      </w:r>
      <w:r w:rsidRPr="00B9711A">
        <w:rPr>
          <w:bCs/>
          <w:color w:val="00000A"/>
          <w:sz w:val="28"/>
          <w:szCs w:val="28"/>
        </w:rPr>
        <w:t>, биологическая проба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170. Индивиды, на мембране эритроцитов которых находится антиген </w:t>
      </w:r>
      <w:r w:rsidRPr="00B9711A">
        <w:rPr>
          <w:color w:val="00000A"/>
          <w:sz w:val="28"/>
          <w:szCs w:val="28"/>
          <w:shd w:val="clear" w:color="auto" w:fill="FFFF00"/>
          <w:lang w:val="en-US"/>
        </w:rPr>
        <w:t>D</w:t>
      </w:r>
      <w:r w:rsidRPr="00B9711A">
        <w:rPr>
          <w:color w:val="00000A"/>
          <w:sz w:val="28"/>
          <w:szCs w:val="28"/>
          <w:shd w:val="clear" w:color="auto" w:fill="FFFF00"/>
        </w:rPr>
        <w:t xml:space="preserve"> </w:t>
      </w:r>
      <w:r w:rsidRPr="00B9711A">
        <w:rPr>
          <w:color w:val="00000A"/>
          <w:sz w:val="28"/>
          <w:szCs w:val="28"/>
        </w:rPr>
        <w:t>вариантный, считаются резус положительными: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реципиенты гемокомпонентов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bCs/>
          <w:color w:val="00000A"/>
          <w:sz w:val="28"/>
          <w:szCs w:val="28"/>
        </w:rPr>
        <w:t xml:space="preserve"> доноры гемокомпонентов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беременные женщины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новорожденные</w:t>
      </w:r>
    </w:p>
    <w:p w:rsidR="00102F62" w:rsidRPr="00B9711A" w:rsidRDefault="00102F62" w:rsidP="00102F62">
      <w:pPr>
        <w:widowControl w:val="0"/>
        <w:suppressAutoHyphens/>
        <w:spacing w:line="100" w:lineRule="atLeast"/>
        <w:contextualSpacing/>
        <w:rPr>
          <w:color w:val="00000A"/>
          <w:sz w:val="28"/>
          <w:szCs w:val="28"/>
        </w:rPr>
      </w:pPr>
      <w:r w:rsidRPr="00B9711A">
        <w:rPr>
          <w:color w:val="00000A"/>
          <w:sz w:val="28"/>
          <w:szCs w:val="28"/>
        </w:rPr>
        <w:t xml:space="preserve"> пациенты получающие многократные гемотрансфузии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171. Для оценки сосудисто-тромбоцитарного гемостаза определяют:</w:t>
      </w:r>
    </w:p>
    <w:p w:rsidR="00E27FE8" w:rsidRPr="00B9711A" w:rsidRDefault="002B4321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27FE8" w:rsidRPr="00B9711A">
        <w:rPr>
          <w:sz w:val="28"/>
          <w:szCs w:val="28"/>
        </w:rPr>
        <w:t>АПТВ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плазминоген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агрегацию тромбоцитов</w:t>
      </w:r>
    </w:p>
    <w:p w:rsidR="00E27FE8" w:rsidRPr="00B9711A" w:rsidRDefault="002B4321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27FE8" w:rsidRPr="00B9711A">
        <w:rPr>
          <w:sz w:val="28"/>
          <w:szCs w:val="28"/>
        </w:rPr>
        <w:t xml:space="preserve">Ат </w:t>
      </w:r>
      <w:r w:rsidR="00E27FE8" w:rsidRPr="00B9711A">
        <w:rPr>
          <w:sz w:val="28"/>
          <w:szCs w:val="28"/>
          <w:lang w:val="en-US"/>
        </w:rPr>
        <w:t>III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уровень глюкозы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172. При гемофилии </w:t>
      </w:r>
      <w:r w:rsidRPr="00B9711A">
        <w:rPr>
          <w:sz w:val="28"/>
          <w:szCs w:val="28"/>
          <w:lang w:val="en-US"/>
        </w:rPr>
        <w:t>A</w:t>
      </w:r>
      <w:r w:rsidRPr="00B9711A">
        <w:rPr>
          <w:sz w:val="28"/>
          <w:szCs w:val="28"/>
        </w:rPr>
        <w:t xml:space="preserve"> в коагулограмме: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снижается содержание плазминогена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снижается уровень </w:t>
      </w:r>
      <w:r w:rsidRPr="00B9711A">
        <w:rPr>
          <w:sz w:val="28"/>
          <w:szCs w:val="28"/>
          <w:lang w:val="en-US"/>
        </w:rPr>
        <w:t>VIII</w:t>
      </w:r>
      <w:r w:rsidRPr="00B9711A">
        <w:rPr>
          <w:sz w:val="28"/>
          <w:szCs w:val="28"/>
        </w:rPr>
        <w:t xml:space="preserve"> фактора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снижается уровень </w:t>
      </w:r>
      <w:r w:rsidRPr="00B9711A">
        <w:rPr>
          <w:sz w:val="28"/>
          <w:szCs w:val="28"/>
          <w:lang w:val="en-US"/>
        </w:rPr>
        <w:t>XI</w:t>
      </w:r>
      <w:r w:rsidRPr="00B9711A">
        <w:rPr>
          <w:sz w:val="28"/>
          <w:szCs w:val="28"/>
        </w:rPr>
        <w:t xml:space="preserve"> фактора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удлиняется протромбиновое время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снижается уровень </w:t>
      </w:r>
      <w:r w:rsidRPr="00B9711A">
        <w:rPr>
          <w:sz w:val="28"/>
          <w:szCs w:val="28"/>
          <w:lang w:val="en-US"/>
        </w:rPr>
        <w:t>IX</w:t>
      </w:r>
      <w:r w:rsidRPr="00B9711A">
        <w:rPr>
          <w:sz w:val="28"/>
          <w:szCs w:val="28"/>
        </w:rPr>
        <w:t xml:space="preserve"> фактора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highlight w:val="yellow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173. К факторам протромбинового комплекса относятся: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en-US"/>
        </w:rPr>
        <w:t>II, VIII, XII, IX</w:t>
      </w:r>
      <w:r w:rsidR="007C37C6" w:rsidRPr="00B9711A">
        <w:rPr>
          <w:sz w:val="28"/>
          <w:szCs w:val="28"/>
          <w:lang w:val="en-US"/>
        </w:rPr>
        <w:t>.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color w:val="000000"/>
          <w:spacing w:val="5"/>
          <w:sz w:val="28"/>
          <w:szCs w:val="28"/>
          <w:lang w:val="en-US"/>
        </w:rPr>
      </w:pPr>
      <w:r w:rsidRPr="00B9711A">
        <w:rPr>
          <w:sz w:val="28"/>
          <w:szCs w:val="28"/>
          <w:lang w:val="en-US"/>
        </w:rPr>
        <w:t xml:space="preserve"> </w:t>
      </w:r>
      <w:r w:rsidRPr="00B9711A">
        <w:rPr>
          <w:color w:val="000000"/>
          <w:spacing w:val="5"/>
          <w:sz w:val="28"/>
          <w:szCs w:val="28"/>
          <w:lang w:val="en-US"/>
        </w:rPr>
        <w:t>VII, X, V, II</w:t>
      </w:r>
      <w:r w:rsidR="007C37C6" w:rsidRPr="00B9711A">
        <w:rPr>
          <w:color w:val="000000"/>
          <w:spacing w:val="5"/>
          <w:sz w:val="28"/>
          <w:szCs w:val="28"/>
          <w:lang w:val="en-US"/>
        </w:rPr>
        <w:t>.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B9711A">
        <w:rPr>
          <w:sz w:val="28"/>
          <w:szCs w:val="28"/>
          <w:lang w:val="en-US"/>
        </w:rPr>
        <w:t xml:space="preserve"> V, XIII, IX, II</w:t>
      </w:r>
      <w:r w:rsidR="007C37C6" w:rsidRPr="00B9711A">
        <w:rPr>
          <w:sz w:val="28"/>
          <w:szCs w:val="28"/>
          <w:lang w:val="en-US"/>
        </w:rPr>
        <w:t>.</w:t>
      </w:r>
    </w:p>
    <w:p w:rsidR="00E27FE8" w:rsidRPr="00985520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B9711A">
        <w:rPr>
          <w:sz w:val="28"/>
          <w:szCs w:val="28"/>
          <w:lang w:val="en-US"/>
        </w:rPr>
        <w:t xml:space="preserve"> XII</w:t>
      </w:r>
      <w:r w:rsidRPr="00985520">
        <w:rPr>
          <w:sz w:val="28"/>
          <w:szCs w:val="28"/>
          <w:lang w:val="en-US"/>
        </w:rPr>
        <w:t xml:space="preserve">, </w:t>
      </w:r>
      <w:r w:rsidRPr="00B9711A">
        <w:rPr>
          <w:sz w:val="28"/>
          <w:szCs w:val="28"/>
          <w:lang w:val="en-US"/>
        </w:rPr>
        <w:t>II</w:t>
      </w:r>
      <w:r w:rsidRPr="00985520">
        <w:rPr>
          <w:sz w:val="28"/>
          <w:szCs w:val="28"/>
          <w:lang w:val="en-US"/>
        </w:rPr>
        <w:t xml:space="preserve">, </w:t>
      </w:r>
      <w:r w:rsidRPr="00B9711A">
        <w:rPr>
          <w:sz w:val="28"/>
          <w:szCs w:val="28"/>
          <w:lang w:val="en-US"/>
        </w:rPr>
        <w:t>VII</w:t>
      </w:r>
      <w:r w:rsidRPr="00985520">
        <w:rPr>
          <w:sz w:val="28"/>
          <w:szCs w:val="28"/>
          <w:lang w:val="en-US"/>
        </w:rPr>
        <w:t xml:space="preserve">, </w:t>
      </w:r>
      <w:r w:rsidRPr="00B9711A">
        <w:rPr>
          <w:sz w:val="28"/>
          <w:szCs w:val="28"/>
          <w:lang w:val="en-US"/>
        </w:rPr>
        <w:t>X</w:t>
      </w:r>
      <w:r w:rsidR="007C37C6" w:rsidRPr="00985520">
        <w:rPr>
          <w:sz w:val="28"/>
          <w:szCs w:val="28"/>
          <w:lang w:val="en-US"/>
        </w:rPr>
        <w:t>.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985520">
        <w:rPr>
          <w:sz w:val="28"/>
          <w:szCs w:val="28"/>
          <w:lang w:val="en-US"/>
        </w:rPr>
        <w:t xml:space="preserve"> </w:t>
      </w:r>
      <w:r w:rsidRPr="00B9711A">
        <w:rPr>
          <w:sz w:val="28"/>
          <w:szCs w:val="28"/>
        </w:rPr>
        <w:t>фибриноген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174. Коагулограмма - это...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учение о кроветворении;  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способ определения агрегации тромбоцитов;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метод измерения времени свертывания; 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система представлений о свертывании крови;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комплекс методов для характеристики разных звеньев гемостаза;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bCs/>
          <w:sz w:val="28"/>
          <w:szCs w:val="28"/>
        </w:rPr>
      </w:pPr>
      <w:r w:rsidRPr="00B9711A">
        <w:rPr>
          <w:bCs/>
          <w:sz w:val="28"/>
          <w:szCs w:val="28"/>
        </w:rPr>
        <w:t xml:space="preserve">175. Время кровотечения оценивает: 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lastRenderedPageBreak/>
        <w:t xml:space="preserve"> </w:t>
      </w:r>
      <w:r w:rsidRPr="00B9711A">
        <w:rPr>
          <w:sz w:val="28"/>
          <w:szCs w:val="28"/>
        </w:rPr>
        <w:t>характер взаимодействия между тромбоцитами и поврежденной стенкой сосуда и скорость формирования тромбоцитарной тромба.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конечный этап свертывания крови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дефицит факторов внутреннего пути свертывания крови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дефицит уровня Ат </w:t>
      </w:r>
      <w:r w:rsidRPr="00B9711A">
        <w:rPr>
          <w:sz w:val="28"/>
          <w:szCs w:val="28"/>
          <w:lang w:val="en-US"/>
        </w:rPr>
        <w:t>III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дефицит фактора Виллебранда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176. АПТВ удлиняется при: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гемофилии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тромбоцитопенической пурпуре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гемолитической анемии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болезни Рандю-Ослера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геморрагическом васкулите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177. Тромбиновое время отражает: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начальный этап свертывания крови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«внутренний» механизм свертывания крови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состояние сосудисто-тромбоцитарного гемостаза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конечный этап свертывания крови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«внешний» механизм свертывания крови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178. При тромбоцитопенической пурпуре в коагулограмме: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снижается агрегация тромбоцитов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укорачивается АПТВ/АЧТВ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удлиняется АПТВ/АЧТВ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удлиняется тромбиновое время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повышается содержание фибриногена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179. При гемофилии в коагулограмме: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снижается содержание плазминогена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снижается содержание Ат </w:t>
      </w:r>
      <w:r w:rsidRPr="00B9711A">
        <w:rPr>
          <w:sz w:val="28"/>
          <w:szCs w:val="28"/>
          <w:lang w:val="en-US"/>
        </w:rPr>
        <w:t>III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удлиняется АПТВ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удлиняется протромбиновое время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укорачивается тромбиновое время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180. Тромбинообразованию препятствуют: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фибриноген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ионы кальция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0C1284" w:rsidRPr="00B9711A">
        <w:rPr>
          <w:sz w:val="28"/>
          <w:szCs w:val="28"/>
        </w:rPr>
        <w:t>а</w:t>
      </w:r>
      <w:r w:rsidRPr="00B9711A">
        <w:rPr>
          <w:sz w:val="28"/>
          <w:szCs w:val="28"/>
        </w:rPr>
        <w:t xml:space="preserve">нтитромбин </w:t>
      </w:r>
      <w:r w:rsidRPr="00B9711A">
        <w:rPr>
          <w:sz w:val="28"/>
          <w:szCs w:val="28"/>
          <w:lang w:val="en-US"/>
        </w:rPr>
        <w:t>III</w:t>
      </w:r>
      <w:r w:rsidRPr="00B9711A">
        <w:rPr>
          <w:sz w:val="28"/>
          <w:szCs w:val="28"/>
        </w:rPr>
        <w:t xml:space="preserve"> 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кининоген высокой молекулярной массы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 Виллебранда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181. Для поражения гепатоцитов наиболее типично: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снижение активности факторов </w:t>
      </w:r>
      <w:r w:rsidRPr="00B9711A">
        <w:rPr>
          <w:sz w:val="28"/>
          <w:szCs w:val="28"/>
          <w:lang w:val="en-US"/>
        </w:rPr>
        <w:t>II</w:t>
      </w:r>
      <w:r w:rsidRPr="00B9711A">
        <w:rPr>
          <w:sz w:val="28"/>
          <w:szCs w:val="28"/>
        </w:rPr>
        <w:t xml:space="preserve">, </w:t>
      </w:r>
      <w:r w:rsidRPr="00B9711A">
        <w:rPr>
          <w:sz w:val="28"/>
          <w:szCs w:val="28"/>
          <w:lang w:val="en-US"/>
        </w:rPr>
        <w:t>VII</w:t>
      </w:r>
      <w:r w:rsidRPr="00B9711A">
        <w:rPr>
          <w:sz w:val="28"/>
          <w:szCs w:val="28"/>
        </w:rPr>
        <w:t xml:space="preserve">, </w:t>
      </w:r>
      <w:r w:rsidRPr="00B9711A">
        <w:rPr>
          <w:sz w:val="28"/>
          <w:szCs w:val="28"/>
          <w:lang w:val="en-US"/>
        </w:rPr>
        <w:t>IX</w:t>
      </w:r>
      <w:r w:rsidRPr="00B9711A">
        <w:rPr>
          <w:sz w:val="28"/>
          <w:szCs w:val="28"/>
        </w:rPr>
        <w:t xml:space="preserve">, </w:t>
      </w:r>
      <w:r w:rsidRPr="00B9711A">
        <w:rPr>
          <w:sz w:val="28"/>
          <w:szCs w:val="28"/>
          <w:lang w:val="en-US"/>
        </w:rPr>
        <w:t>X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повышение Антитромбин</w:t>
      </w:r>
      <w:r w:rsidRPr="00B9711A">
        <w:rPr>
          <w:sz w:val="28"/>
          <w:szCs w:val="28"/>
          <w:lang w:val="en-US"/>
        </w:rPr>
        <w:t>a</w:t>
      </w: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en-US"/>
        </w:rPr>
        <w:t>III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тромбоцитопения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повышение фибриногена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снижение активности фактора </w:t>
      </w:r>
      <w:r w:rsidRPr="00B9711A">
        <w:rPr>
          <w:sz w:val="28"/>
          <w:szCs w:val="28"/>
          <w:lang w:val="en-US"/>
        </w:rPr>
        <w:t>VIII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182. Для выявления тромбоцитопении необходимо исследовать: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адгезивно-агрегационную функцию тромбоцитов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тромбиновое время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АПТВ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количество тромбоцитов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фибриноген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183. В эндотелии сосудов синтезируется: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простациклин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 </w:t>
      </w:r>
      <w:r w:rsidRPr="00B9711A">
        <w:rPr>
          <w:sz w:val="28"/>
          <w:szCs w:val="28"/>
          <w:lang w:val="en-US"/>
        </w:rPr>
        <w:t>IX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протромбин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витамин </w:t>
      </w:r>
      <w:r w:rsidRPr="00B9711A">
        <w:rPr>
          <w:sz w:val="28"/>
          <w:szCs w:val="28"/>
          <w:lang w:val="en-US"/>
        </w:rPr>
        <w:t>K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плазминоген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184. Индуктором агрегации тромбоцитов является: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мочевина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АДФ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аспирин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протромбин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АМФ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185. Индуктором начала свертывания крови по  внутреннему механизму является: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прекалликреин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 </w:t>
      </w:r>
      <w:r w:rsidRPr="00B9711A">
        <w:rPr>
          <w:sz w:val="28"/>
          <w:szCs w:val="28"/>
          <w:lang w:val="en-US"/>
        </w:rPr>
        <w:t>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 </w:t>
      </w:r>
      <w:r w:rsidRPr="00B9711A">
        <w:rPr>
          <w:sz w:val="28"/>
          <w:szCs w:val="28"/>
          <w:lang w:val="en-US"/>
        </w:rPr>
        <w:t>X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 </w:t>
      </w:r>
      <w:r w:rsidRPr="00B9711A">
        <w:rPr>
          <w:sz w:val="28"/>
          <w:szCs w:val="28"/>
          <w:lang w:val="en-US"/>
        </w:rPr>
        <w:t>XII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 </w:t>
      </w:r>
      <w:r w:rsidRPr="00B9711A">
        <w:rPr>
          <w:sz w:val="28"/>
          <w:szCs w:val="28"/>
          <w:lang w:val="en-US"/>
        </w:rPr>
        <w:t>VII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186. Коагулопатия потребления развивается при: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ДВС-синдроме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тромбоцитопенической пурпуре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гемофилии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аутоиммунной гемолитической анемии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болезни Виллебранда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187. Внешний механизм гемостаза зависит от фактора: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en-US"/>
        </w:rPr>
        <w:t>VIII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en-US"/>
        </w:rPr>
        <w:t>IX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en-US"/>
        </w:rPr>
        <w:t>XI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en-US"/>
        </w:rPr>
        <w:t>VII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en-US"/>
        </w:rPr>
        <w:t>II</w:t>
      </w:r>
      <w:r w:rsidRPr="00B9711A">
        <w:rPr>
          <w:sz w:val="28"/>
          <w:szCs w:val="28"/>
        </w:rPr>
        <w:t xml:space="preserve"> 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>188. Удлинение протромбинового времени наблюдается при: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гемофилии </w:t>
      </w:r>
      <w:r w:rsidRPr="00B9711A">
        <w:rPr>
          <w:sz w:val="28"/>
          <w:szCs w:val="28"/>
          <w:lang w:val="en-US"/>
        </w:rPr>
        <w:t>A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гемофилии </w:t>
      </w:r>
      <w:r w:rsidRPr="00B9711A">
        <w:rPr>
          <w:sz w:val="28"/>
          <w:szCs w:val="28"/>
          <w:lang w:val="en-US"/>
        </w:rPr>
        <w:t>B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тромбоцитопенической пурпуре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геморрагическом васкулите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вирусном гепатите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189. Печень не принимает участие в синтезе: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протромбина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тканевого фактора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фактора </w:t>
      </w:r>
      <w:r w:rsidRPr="00B9711A">
        <w:rPr>
          <w:sz w:val="28"/>
          <w:szCs w:val="28"/>
          <w:lang w:val="en-US"/>
        </w:rPr>
        <w:t>VII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фибриногена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фактора </w:t>
      </w:r>
      <w:r w:rsidRPr="00B9711A">
        <w:rPr>
          <w:sz w:val="28"/>
          <w:szCs w:val="28"/>
          <w:lang w:val="en-US"/>
        </w:rPr>
        <w:t>IX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190. Гепаринотерапию можно контролировать: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агрегацией тромбоцитов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лизисом эуглобулинов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ретракцией кровяного сгустка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концентрацией фибриногена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АПТВ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highlight w:val="yellow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191. Антикоагулянтным действием обладает: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коллаген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тканевой активатор плазминогена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аскорбиновая кислота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протеин С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192. В тромбоцитах в наибольших количествах синтезируется: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тромбоксан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простациклин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протеин </w:t>
      </w:r>
      <w:r w:rsidRPr="00B9711A">
        <w:rPr>
          <w:sz w:val="28"/>
          <w:szCs w:val="28"/>
          <w:lang w:val="en-US"/>
        </w:rPr>
        <w:t>C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протромбин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 </w:t>
      </w:r>
      <w:r w:rsidRPr="00B9711A">
        <w:rPr>
          <w:sz w:val="28"/>
          <w:szCs w:val="28"/>
          <w:lang w:val="en-US"/>
        </w:rPr>
        <w:t>VII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193. Образование тромбина происходит под влиянием фактора:</w:t>
      </w:r>
    </w:p>
    <w:p w:rsidR="00E27FE8" w:rsidRPr="00985520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en-US"/>
        </w:rPr>
        <w:t>I</w:t>
      </w:r>
      <w:r w:rsidR="007C37C6" w:rsidRPr="00985520">
        <w:rPr>
          <w:sz w:val="28"/>
          <w:szCs w:val="28"/>
          <w:lang w:val="en-US"/>
        </w:rPr>
        <w:t>.</w:t>
      </w:r>
    </w:p>
    <w:p w:rsidR="00E27FE8" w:rsidRPr="00985520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985520">
        <w:rPr>
          <w:sz w:val="28"/>
          <w:szCs w:val="28"/>
          <w:lang w:val="en-US"/>
        </w:rPr>
        <w:t xml:space="preserve"> </w:t>
      </w:r>
      <w:r w:rsidRPr="00B9711A">
        <w:rPr>
          <w:sz w:val="28"/>
          <w:szCs w:val="28"/>
          <w:lang w:val="en-US"/>
        </w:rPr>
        <w:t>IX</w:t>
      </w:r>
      <w:r w:rsidRPr="00985520">
        <w:rPr>
          <w:sz w:val="28"/>
          <w:szCs w:val="28"/>
          <w:lang w:val="en-US"/>
        </w:rPr>
        <w:t xml:space="preserve"> </w:t>
      </w:r>
      <w:r w:rsidRPr="00B9711A">
        <w:rPr>
          <w:sz w:val="28"/>
          <w:szCs w:val="28"/>
        </w:rPr>
        <w:t>а</w:t>
      </w:r>
      <w:r w:rsidR="007C37C6" w:rsidRPr="00985520">
        <w:rPr>
          <w:sz w:val="28"/>
          <w:szCs w:val="28"/>
          <w:lang w:val="en-US"/>
        </w:rPr>
        <w:t>.</w:t>
      </w:r>
    </w:p>
    <w:p w:rsidR="00E27FE8" w:rsidRPr="00985520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985520">
        <w:rPr>
          <w:sz w:val="28"/>
          <w:szCs w:val="28"/>
          <w:lang w:val="en-US"/>
        </w:rPr>
        <w:t xml:space="preserve"> </w:t>
      </w:r>
      <w:r w:rsidRPr="00B9711A">
        <w:rPr>
          <w:sz w:val="28"/>
          <w:szCs w:val="28"/>
          <w:lang w:val="en-US"/>
        </w:rPr>
        <w:t>X</w:t>
      </w:r>
      <w:r w:rsidRPr="00985520">
        <w:rPr>
          <w:sz w:val="28"/>
          <w:szCs w:val="28"/>
          <w:lang w:val="en-US"/>
        </w:rPr>
        <w:t xml:space="preserve"> </w:t>
      </w:r>
      <w:r w:rsidRPr="00B9711A">
        <w:rPr>
          <w:sz w:val="28"/>
          <w:szCs w:val="28"/>
        </w:rPr>
        <w:t>а</w:t>
      </w:r>
      <w:r w:rsidR="007C37C6" w:rsidRPr="00985520">
        <w:rPr>
          <w:sz w:val="28"/>
          <w:szCs w:val="28"/>
          <w:lang w:val="en-US"/>
        </w:rPr>
        <w:t>.</w:t>
      </w:r>
    </w:p>
    <w:p w:rsidR="00E27FE8" w:rsidRPr="00985520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985520">
        <w:rPr>
          <w:sz w:val="28"/>
          <w:szCs w:val="28"/>
          <w:lang w:val="en-US"/>
        </w:rPr>
        <w:t xml:space="preserve"> </w:t>
      </w:r>
      <w:r w:rsidRPr="00B9711A">
        <w:rPr>
          <w:sz w:val="28"/>
          <w:szCs w:val="28"/>
          <w:lang w:val="en-US"/>
        </w:rPr>
        <w:t>VII</w:t>
      </w:r>
      <w:r w:rsidR="007C37C6" w:rsidRPr="00985520">
        <w:rPr>
          <w:sz w:val="28"/>
          <w:szCs w:val="28"/>
          <w:lang w:val="en-US"/>
        </w:rPr>
        <w:t>.</w:t>
      </w:r>
    </w:p>
    <w:p w:rsidR="00E27FE8" w:rsidRPr="00985520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985520">
        <w:rPr>
          <w:sz w:val="28"/>
          <w:szCs w:val="28"/>
          <w:lang w:val="en-US"/>
        </w:rPr>
        <w:t xml:space="preserve"> </w:t>
      </w:r>
      <w:r w:rsidRPr="00B9711A">
        <w:rPr>
          <w:sz w:val="28"/>
          <w:szCs w:val="28"/>
          <w:lang w:val="en-US"/>
        </w:rPr>
        <w:t>XIII</w:t>
      </w:r>
      <w:r w:rsidR="007C37C6" w:rsidRPr="00985520">
        <w:rPr>
          <w:sz w:val="28"/>
          <w:szCs w:val="28"/>
          <w:lang w:val="en-US"/>
        </w:rPr>
        <w:t>.</w:t>
      </w:r>
    </w:p>
    <w:p w:rsidR="00E27FE8" w:rsidRPr="00985520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highlight w:val="yellow"/>
          <w:lang w:val="en-US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194. Активность фибринолитической системы следует контролировать:</w:t>
      </w:r>
    </w:p>
    <w:p w:rsidR="00E27FE8" w:rsidRPr="00B9711A" w:rsidRDefault="007C37C6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E27FE8" w:rsidRPr="00B9711A">
        <w:rPr>
          <w:sz w:val="28"/>
          <w:szCs w:val="28"/>
        </w:rPr>
        <w:t>агрегацией тромбоцитов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тромбиновым временем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протромбиновым временем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</w:t>
      </w:r>
      <w:r w:rsidR="000C1284" w:rsidRPr="00B9711A">
        <w:rPr>
          <w:sz w:val="28"/>
          <w:szCs w:val="28"/>
        </w:rPr>
        <w:t>а</w:t>
      </w:r>
      <w:r w:rsidRPr="00B9711A">
        <w:rPr>
          <w:sz w:val="28"/>
          <w:szCs w:val="28"/>
        </w:rPr>
        <w:t xml:space="preserve">нтитромбином </w:t>
      </w:r>
      <w:r w:rsidRPr="00B9711A">
        <w:rPr>
          <w:sz w:val="28"/>
          <w:szCs w:val="28"/>
          <w:lang w:val="en-US"/>
        </w:rPr>
        <w:t>III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лизисом эуглобулинов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195.Обмен витамина </w:t>
      </w:r>
      <w:r w:rsidRPr="00B9711A">
        <w:rPr>
          <w:sz w:val="28"/>
          <w:szCs w:val="28"/>
          <w:lang w:val="en-US"/>
        </w:rPr>
        <w:t>K</w:t>
      </w:r>
      <w:r w:rsidRPr="00B9711A">
        <w:rPr>
          <w:sz w:val="28"/>
          <w:szCs w:val="28"/>
        </w:rPr>
        <w:t xml:space="preserve"> нарушается при: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заболеваниях почек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меноррагиях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носовых кровотечениях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инфаркте миокарда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паренхиматозном гепатите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196. Протромбиновое время укорачивается при: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хронических болезнях паренхимы печени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гипофибриногенемии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тромбозе, состоянии гиперкоагуляции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дефиците витамина </w:t>
      </w:r>
      <w:r w:rsidRPr="00B9711A">
        <w:rPr>
          <w:sz w:val="28"/>
          <w:szCs w:val="28"/>
          <w:lang w:val="en-US"/>
        </w:rPr>
        <w:t>K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врожденном дефиците факторов </w:t>
      </w:r>
      <w:r w:rsidRPr="00B9711A">
        <w:rPr>
          <w:sz w:val="28"/>
          <w:szCs w:val="28"/>
          <w:lang w:val="en-US"/>
        </w:rPr>
        <w:t>II</w:t>
      </w:r>
      <w:r w:rsidRPr="00B9711A">
        <w:rPr>
          <w:sz w:val="28"/>
          <w:szCs w:val="28"/>
        </w:rPr>
        <w:t xml:space="preserve">, </w:t>
      </w:r>
      <w:r w:rsidRPr="00B9711A">
        <w:rPr>
          <w:sz w:val="28"/>
          <w:szCs w:val="28"/>
          <w:lang w:val="en-US"/>
        </w:rPr>
        <w:t>V</w:t>
      </w:r>
      <w:r w:rsidRPr="00B9711A">
        <w:rPr>
          <w:sz w:val="28"/>
          <w:szCs w:val="28"/>
        </w:rPr>
        <w:t xml:space="preserve">, </w:t>
      </w:r>
      <w:r w:rsidRPr="00B9711A">
        <w:rPr>
          <w:sz w:val="28"/>
          <w:szCs w:val="28"/>
          <w:lang w:val="en-US"/>
        </w:rPr>
        <w:t>VII</w:t>
      </w:r>
      <w:r w:rsidRPr="00B9711A">
        <w:rPr>
          <w:sz w:val="28"/>
          <w:szCs w:val="28"/>
        </w:rPr>
        <w:t xml:space="preserve">, </w:t>
      </w:r>
      <w:r w:rsidRPr="00B9711A">
        <w:rPr>
          <w:sz w:val="28"/>
          <w:szCs w:val="28"/>
          <w:lang w:val="en-US"/>
        </w:rPr>
        <w:t>X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197. Определение тромбинового времени используется для: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контроля за непрямыми антикоагулянтами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определения активности фибринолитической системы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диагностики дисфибриногенемии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наблюдения за гепаринотерапией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наблюдения за антибиотикотерапией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198. Д – димер - это: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специфический продукт деградации фибрина, входящий в состав тромба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физиологический антикоагулянт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активатор плазминовой системы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мощный контактный активатор внутреннего механизма фибринолиза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color w:val="606D7C"/>
          <w:sz w:val="28"/>
          <w:szCs w:val="28"/>
        </w:rPr>
      </w:pPr>
      <w:r w:rsidRPr="00B9711A">
        <w:rPr>
          <w:sz w:val="28"/>
          <w:szCs w:val="28"/>
        </w:rPr>
        <w:t xml:space="preserve"> ингибитор активации тромбоцитов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color w:val="606D7C"/>
          <w:sz w:val="28"/>
          <w:szCs w:val="28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199. Витамин К - зависимые факторы- это: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pl-PL"/>
        </w:rPr>
        <w:t>II, VII, IX, X</w:t>
      </w:r>
      <w:r w:rsidR="007C37C6" w:rsidRPr="00B9711A">
        <w:rPr>
          <w:sz w:val="28"/>
          <w:szCs w:val="28"/>
          <w:lang w:val="en-US"/>
        </w:rPr>
        <w:t>.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B9711A">
        <w:rPr>
          <w:sz w:val="28"/>
          <w:szCs w:val="28"/>
          <w:lang w:val="en-US"/>
        </w:rPr>
        <w:t xml:space="preserve"> </w:t>
      </w:r>
      <w:r w:rsidRPr="00B9711A">
        <w:rPr>
          <w:sz w:val="28"/>
          <w:szCs w:val="28"/>
          <w:lang w:val="pl-PL"/>
        </w:rPr>
        <w:t>I, V, VIII, XIII</w:t>
      </w:r>
      <w:r w:rsidR="007C37C6" w:rsidRPr="00B9711A">
        <w:rPr>
          <w:sz w:val="28"/>
          <w:szCs w:val="28"/>
          <w:lang w:val="en-US"/>
        </w:rPr>
        <w:t>.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  <w:lang w:val="en-US"/>
        </w:rPr>
        <w:t xml:space="preserve"> XII</w:t>
      </w:r>
      <w:r w:rsidRPr="00B9711A">
        <w:rPr>
          <w:sz w:val="28"/>
          <w:szCs w:val="28"/>
        </w:rPr>
        <w:t xml:space="preserve">, </w:t>
      </w:r>
      <w:r w:rsidRPr="00B9711A">
        <w:rPr>
          <w:sz w:val="28"/>
          <w:szCs w:val="28"/>
          <w:lang w:val="en-US"/>
        </w:rPr>
        <w:t>XI</w:t>
      </w:r>
      <w:r w:rsidRPr="00B9711A">
        <w:rPr>
          <w:sz w:val="28"/>
          <w:szCs w:val="28"/>
        </w:rPr>
        <w:t>, ВМ-кининоген, прекалликреин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плазминоген, плазмин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  <w:lang w:val="en-US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  <w:lang w:val="en-US"/>
        </w:rPr>
        <w:t>XII, XI, X, IX, VII, II</w:t>
      </w:r>
      <w:r w:rsidR="007C37C6" w:rsidRPr="00B9711A">
        <w:rPr>
          <w:sz w:val="28"/>
          <w:szCs w:val="28"/>
          <w:lang w:val="en-US"/>
        </w:rPr>
        <w:t>.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color w:val="606D7C"/>
          <w:sz w:val="28"/>
          <w:szCs w:val="28"/>
          <w:lang w:val="en-US"/>
        </w:rPr>
      </w:pP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200. Снижение концентрации фибриногена наблюдается при: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дисфибриногенемиях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варикозной болезни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инфекционных, воспалительных и аутоиммунных процессах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нормально протекающей беременности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сердечно-сосудистой патологии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E27FE8" w:rsidRPr="00B9711A" w:rsidRDefault="00E27FE8" w:rsidP="00E27FE8">
      <w:pPr>
        <w:pStyle w:val="Text1"/>
        <w:suppressAutoHyphens/>
        <w:contextualSpacing/>
        <w:jc w:val="left"/>
        <w:rPr>
          <w:spacing w:val="-2"/>
          <w:sz w:val="28"/>
          <w:szCs w:val="28"/>
        </w:rPr>
      </w:pPr>
      <w:r w:rsidRPr="00B9711A">
        <w:rPr>
          <w:spacing w:val="-2"/>
          <w:sz w:val="28"/>
          <w:szCs w:val="28"/>
        </w:rPr>
        <w:t>201. На свертывающую систему крови влияют тяжелые поражения печени: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да</w:t>
      </w:r>
    </w:p>
    <w:p w:rsidR="00E27FE8" w:rsidRPr="00B9711A" w:rsidRDefault="00E27FE8" w:rsidP="00E27FE8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нет</w:t>
      </w:r>
    </w:p>
    <w:p w:rsidR="00460503" w:rsidRPr="00B9711A" w:rsidRDefault="00E27FE8" w:rsidP="00DF78A6">
      <w:pPr>
        <w:widowControl w:val="0"/>
        <w:suppressAutoHyphens/>
        <w:spacing w:line="240" w:lineRule="auto"/>
        <w:contextualSpacing/>
        <w:rPr>
          <w:rFonts w:eastAsia="Calibri"/>
          <w:sz w:val="28"/>
          <w:szCs w:val="28"/>
        </w:rPr>
      </w:pPr>
      <w:r w:rsidRPr="00B9711A">
        <w:rPr>
          <w:sz w:val="28"/>
          <w:szCs w:val="28"/>
        </w:rPr>
        <w:t xml:space="preserve"> 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bCs/>
          <w:sz w:val="28"/>
          <w:szCs w:val="28"/>
        </w:rPr>
        <w:t>202.</w:t>
      </w:r>
      <w:r w:rsidR="00DC0B3A" w:rsidRPr="00B9711A">
        <w:rPr>
          <w:bCs/>
          <w:sz w:val="28"/>
          <w:szCs w:val="28"/>
        </w:rPr>
        <w:t xml:space="preserve"> </w:t>
      </w:r>
      <w:r w:rsidRPr="00B9711A">
        <w:rPr>
          <w:bCs/>
          <w:sz w:val="28"/>
          <w:szCs w:val="28"/>
        </w:rPr>
        <w:t>Тромбоциты образуются в:</w:t>
      </w:r>
    </w:p>
    <w:tbl>
      <w:tblPr>
        <w:tblW w:w="93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65"/>
        <w:gridCol w:w="4665"/>
      </w:tblGrid>
      <w:tr w:rsidR="00460503" w:rsidRPr="00B9711A" w:rsidTr="00460503">
        <w:trPr>
          <w:tblCellSpacing w:w="0" w:type="dxa"/>
        </w:trPr>
        <w:tc>
          <w:tcPr>
            <w:tcW w:w="4455" w:type="dxa"/>
            <w:hideMark/>
          </w:tcPr>
          <w:p w:rsidR="00460503" w:rsidRPr="00B9711A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B9711A">
              <w:rPr>
                <w:sz w:val="28"/>
                <w:szCs w:val="28"/>
              </w:rPr>
              <w:t xml:space="preserve"> Селезенке</w:t>
            </w:r>
          </w:p>
          <w:p w:rsidR="00460503" w:rsidRPr="00B9711A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B9711A">
              <w:rPr>
                <w:sz w:val="28"/>
                <w:szCs w:val="28"/>
              </w:rPr>
              <w:t xml:space="preserve"> костном мозге</w:t>
            </w:r>
          </w:p>
          <w:p w:rsidR="00460503" w:rsidRPr="00B9711A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B9711A">
              <w:rPr>
                <w:sz w:val="28"/>
                <w:szCs w:val="28"/>
              </w:rPr>
              <w:t xml:space="preserve"> лимфатических узлах</w:t>
            </w:r>
          </w:p>
          <w:p w:rsidR="00460503" w:rsidRPr="00B9711A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B9711A">
              <w:rPr>
                <w:sz w:val="28"/>
                <w:szCs w:val="28"/>
              </w:rPr>
              <w:t xml:space="preserve"> печени</w:t>
            </w:r>
          </w:p>
          <w:p w:rsidR="00460503" w:rsidRPr="00B9711A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  <w:r w:rsidRPr="00B9711A">
              <w:rPr>
                <w:sz w:val="28"/>
                <w:szCs w:val="28"/>
              </w:rPr>
              <w:t xml:space="preserve"> поджелудочной железе</w:t>
            </w:r>
          </w:p>
          <w:p w:rsidR="00DC0B3A" w:rsidRPr="00B9711A" w:rsidRDefault="00DC0B3A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:rsidR="00460503" w:rsidRPr="00B9711A" w:rsidRDefault="00460503" w:rsidP="00DF78A6">
            <w:pPr>
              <w:widowControl w:val="0"/>
              <w:suppressAutoHyphens/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</w:tbl>
    <w:p w:rsidR="000C1284" w:rsidRPr="00B9711A" w:rsidRDefault="000C1284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203.</w:t>
      </w:r>
      <w:r w:rsidR="00DC0B3A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Фибриноген синтезируется в: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печени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почках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легких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лимфатических узлах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кишечнике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204.</w:t>
      </w:r>
      <w:r w:rsidR="00DC0B3A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Какая функция не типична для тромбоцита: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ангиотрофическая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адгезивно</w:t>
      </w:r>
      <w:r w:rsidR="00DC0B3A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- агрегационная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местное выделение вазоконстрикторов для уменьшения кровотока в пораженном органе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образование тромбоцитарной пробки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защищают организм от инфекции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205</w:t>
      </w:r>
      <w:r w:rsidR="00DC0B3A" w:rsidRPr="00B9711A">
        <w:rPr>
          <w:sz w:val="28"/>
          <w:szCs w:val="28"/>
        </w:rPr>
        <w:t xml:space="preserve"> </w:t>
      </w:r>
      <w:r w:rsidRPr="00B9711A">
        <w:rPr>
          <w:sz w:val="28"/>
          <w:szCs w:val="28"/>
        </w:rPr>
        <w:t>.Такие тесты, как протромбиновое время и аптв, служат для оценки состояния: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плазменных факторов свертывания крови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мегакариоцитов костного мозга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сосудистой стенки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содержания электролитов в сыворотке крови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880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1"/>
          <w:sz w:val="28"/>
          <w:szCs w:val="28"/>
        </w:rPr>
        <w:t>206. Для проведения контроля качества</w:t>
      </w:r>
      <w:r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биохимических</w:t>
      </w:r>
      <w:r w:rsidRPr="00B9711A">
        <w:rPr>
          <w:spacing w:val="-3"/>
          <w:sz w:val="28"/>
          <w:szCs w:val="28"/>
        </w:rPr>
        <w:t xml:space="preserve">   </w:t>
      </w:r>
      <w:r w:rsidRPr="00B9711A">
        <w:rPr>
          <w:spacing w:val="-1"/>
          <w:sz w:val="28"/>
          <w:szCs w:val="28"/>
        </w:rPr>
        <w:t>исследований</w:t>
      </w:r>
      <w:r w:rsidRPr="00B9711A">
        <w:rPr>
          <w:spacing w:val="43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рекомендуется использовать: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9"/>
          <w:sz w:val="28"/>
          <w:szCs w:val="28"/>
        </w:rPr>
      </w:pP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водные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растворы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субстратов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9"/>
          <w:sz w:val="28"/>
          <w:szCs w:val="28"/>
        </w:rPr>
      </w:pP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донорскую</w:t>
      </w:r>
      <w:r w:rsidRPr="00B9711A">
        <w:rPr>
          <w:spacing w:val="-1"/>
          <w:sz w:val="28"/>
          <w:szCs w:val="28"/>
        </w:rPr>
        <w:t xml:space="preserve"> </w:t>
      </w:r>
      <w:r w:rsidRPr="00B9711A">
        <w:rPr>
          <w:sz w:val="28"/>
          <w:szCs w:val="28"/>
        </w:rPr>
        <w:t>кровь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промышленную</w:t>
      </w:r>
      <w:r w:rsidRPr="00B9711A">
        <w:rPr>
          <w:spacing w:val="-1"/>
          <w:sz w:val="28"/>
          <w:szCs w:val="28"/>
        </w:rPr>
        <w:t xml:space="preserve"> сыворотку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 xml:space="preserve">(жидкую </w:t>
      </w:r>
      <w:r w:rsidRPr="00B9711A">
        <w:rPr>
          <w:sz w:val="28"/>
          <w:szCs w:val="28"/>
        </w:rPr>
        <w:t xml:space="preserve">или </w:t>
      </w:r>
      <w:r w:rsidRPr="00B9711A">
        <w:rPr>
          <w:spacing w:val="-1"/>
          <w:sz w:val="28"/>
          <w:szCs w:val="28"/>
        </w:rPr>
        <w:t>лиофилизированную)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реактивы</w:t>
      </w:r>
      <w:r w:rsidRPr="00B9711A">
        <w:rPr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зарубежных</w:t>
      </w: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фирм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калибраторы</w:t>
      </w:r>
    </w:p>
    <w:p w:rsidR="00460503" w:rsidRPr="00B9711A" w:rsidRDefault="00460503" w:rsidP="00DF78A6">
      <w:pPr>
        <w:widowControl w:val="0"/>
        <w:tabs>
          <w:tab w:val="left" w:pos="1074"/>
        </w:tabs>
        <w:suppressAutoHyphens/>
        <w:spacing w:line="240" w:lineRule="auto"/>
        <w:contextualSpacing/>
        <w:rPr>
          <w:spacing w:val="-4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074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4"/>
          <w:sz w:val="28"/>
          <w:szCs w:val="28"/>
        </w:rPr>
        <w:t>207.</w:t>
      </w:r>
      <w:r w:rsidR="00DC0B3A"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 xml:space="preserve"> Для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контроля</w:t>
      </w:r>
      <w:r w:rsidRPr="00B9711A">
        <w:rPr>
          <w:spacing w:val="-14"/>
          <w:sz w:val="28"/>
          <w:szCs w:val="28"/>
        </w:rPr>
        <w:t xml:space="preserve"> правильности </w:t>
      </w:r>
      <w:r w:rsidRPr="00B9711A">
        <w:rPr>
          <w:spacing w:val="-5"/>
          <w:sz w:val="28"/>
          <w:szCs w:val="28"/>
        </w:rPr>
        <w:t>качества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коагулологических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исследований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используют:</w:t>
      </w:r>
      <w:r w:rsidRPr="00B9711A">
        <w:rPr>
          <w:spacing w:val="59"/>
          <w:sz w:val="28"/>
          <w:szCs w:val="28"/>
        </w:rPr>
        <w:t xml:space="preserve"> </w:t>
      </w:r>
    </w:p>
    <w:p w:rsidR="00460503" w:rsidRPr="00B9711A" w:rsidRDefault="00460503" w:rsidP="00DF78A6">
      <w:pPr>
        <w:pStyle w:val="11"/>
        <w:widowControl w:val="0"/>
        <w:tabs>
          <w:tab w:val="left" w:pos="1074"/>
        </w:tabs>
        <w:suppressAutoHyphens/>
        <w:spacing w:line="240" w:lineRule="auto"/>
        <w:ind w:left="0"/>
        <w:rPr>
          <w:sz w:val="28"/>
          <w:szCs w:val="28"/>
        </w:rPr>
      </w:pP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смешанную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свежую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плазму</w:t>
      </w:r>
      <w:r w:rsidRPr="00B9711A">
        <w:rPr>
          <w:spacing w:val="-14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от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большого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количества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доноров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(не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менее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20</w:t>
      </w:r>
      <w:r w:rsidRPr="00B9711A">
        <w:rPr>
          <w:spacing w:val="4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человек)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43"/>
          <w:sz w:val="28"/>
          <w:szCs w:val="28"/>
        </w:rPr>
      </w:pPr>
      <w:r w:rsidRPr="00B9711A">
        <w:rPr>
          <w:spacing w:val="-12"/>
          <w:sz w:val="28"/>
          <w:szCs w:val="28"/>
        </w:rPr>
        <w:lastRenderedPageBreak/>
        <w:t xml:space="preserve"> </w:t>
      </w:r>
      <w:r w:rsidRPr="00B9711A">
        <w:rPr>
          <w:spacing w:val="-4"/>
          <w:sz w:val="28"/>
          <w:szCs w:val="28"/>
        </w:rPr>
        <w:t>стандартную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лиофилизированную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плазму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для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калибровки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5"/>
          <w:sz w:val="28"/>
          <w:szCs w:val="28"/>
        </w:rPr>
        <w:t xml:space="preserve"> контрольную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плазму</w:t>
      </w:r>
      <w:r w:rsidRPr="00B9711A">
        <w:rPr>
          <w:spacing w:val="-14"/>
          <w:sz w:val="28"/>
          <w:szCs w:val="28"/>
        </w:rPr>
        <w:t xml:space="preserve"> </w:t>
      </w:r>
      <w:r w:rsidRPr="00B9711A">
        <w:rPr>
          <w:sz w:val="28"/>
          <w:szCs w:val="28"/>
        </w:rPr>
        <w:t>с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точным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содержанием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факторов</w:t>
      </w:r>
      <w:r w:rsidRPr="00B9711A">
        <w:rPr>
          <w:spacing w:val="53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свертывания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(нормальным</w:t>
      </w:r>
      <w:r w:rsidRPr="00B9711A">
        <w:rPr>
          <w:spacing w:val="-13"/>
          <w:sz w:val="28"/>
          <w:szCs w:val="28"/>
        </w:rPr>
        <w:t xml:space="preserve"> </w:t>
      </w:r>
      <w:r w:rsidRPr="00B9711A">
        <w:rPr>
          <w:sz w:val="28"/>
          <w:szCs w:val="28"/>
        </w:rPr>
        <w:t>и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патологическим)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74"/>
          <w:sz w:val="28"/>
          <w:szCs w:val="28"/>
        </w:rPr>
      </w:pPr>
      <w:r w:rsidRPr="00B9711A">
        <w:rPr>
          <w:spacing w:val="-5"/>
          <w:sz w:val="28"/>
          <w:szCs w:val="28"/>
        </w:rPr>
        <w:t xml:space="preserve"> контрольную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плазму</w:t>
      </w:r>
      <w:r w:rsidRPr="00B9711A">
        <w:rPr>
          <w:spacing w:val="-14"/>
          <w:sz w:val="28"/>
          <w:szCs w:val="28"/>
        </w:rPr>
        <w:t xml:space="preserve"> </w:t>
      </w:r>
      <w:r w:rsidRPr="00B9711A">
        <w:rPr>
          <w:sz w:val="28"/>
          <w:szCs w:val="28"/>
        </w:rPr>
        <w:t>с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дефицитом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индивидуальных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факторов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свертывания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промышленную сыворотку (жидкую или лиофилизированную)</w:t>
      </w:r>
    </w:p>
    <w:p w:rsidR="00460503" w:rsidRPr="00B9711A" w:rsidRDefault="00460503" w:rsidP="00DF78A6">
      <w:pPr>
        <w:widowControl w:val="0"/>
        <w:tabs>
          <w:tab w:val="left" w:pos="1134"/>
        </w:tabs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134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5"/>
          <w:sz w:val="28"/>
          <w:szCs w:val="28"/>
        </w:rPr>
        <w:t>208. Воспроизводимость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измерения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z w:val="28"/>
          <w:szCs w:val="28"/>
        </w:rPr>
        <w:t>-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это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качество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измерения,</w:t>
      </w:r>
      <w:r w:rsidRPr="00B9711A">
        <w:rPr>
          <w:spacing w:val="35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отражающее: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55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близость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результатов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z w:val="28"/>
          <w:szCs w:val="28"/>
        </w:rPr>
        <w:t>к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истинному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значению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измеряемой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величины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55"/>
          <w:sz w:val="28"/>
          <w:szCs w:val="28"/>
        </w:rPr>
      </w:pPr>
      <w:r w:rsidRPr="00B9711A">
        <w:rPr>
          <w:spacing w:val="55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близость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результатов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измерений,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выполняемых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z w:val="28"/>
          <w:szCs w:val="28"/>
        </w:rPr>
        <w:t>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одинаковых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условиях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64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близость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результатов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измерений,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выполняемых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z w:val="28"/>
          <w:szCs w:val="28"/>
        </w:rPr>
        <w:t>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разных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условиях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45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близость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z w:val="28"/>
          <w:szCs w:val="28"/>
        </w:rPr>
        <w:t>к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нулю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систематических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ошибок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3"/>
          <w:sz w:val="28"/>
          <w:szCs w:val="28"/>
        </w:rPr>
      </w:pP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близость результатов к установленному значению измеряемой величины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3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13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5"/>
          <w:sz w:val="28"/>
          <w:szCs w:val="28"/>
        </w:rPr>
        <w:t>209. Правильность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измерения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z w:val="28"/>
          <w:szCs w:val="28"/>
        </w:rPr>
        <w:t>-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это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качество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измерения,</w:t>
      </w:r>
      <w:r w:rsidRPr="00B9711A">
        <w:rPr>
          <w:spacing w:val="-11"/>
          <w:sz w:val="28"/>
          <w:szCs w:val="28"/>
        </w:rPr>
        <w:t xml:space="preserve">   </w:t>
      </w:r>
      <w:r w:rsidRPr="00B9711A">
        <w:rPr>
          <w:spacing w:val="-5"/>
          <w:sz w:val="28"/>
          <w:szCs w:val="28"/>
        </w:rPr>
        <w:t>отражающее: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близость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результатов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измерения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z w:val="28"/>
          <w:szCs w:val="28"/>
        </w:rPr>
        <w:t>к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величине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контрольного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материала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5"/>
          <w:sz w:val="28"/>
          <w:szCs w:val="28"/>
        </w:rPr>
      </w:pP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близость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результатов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измерений,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выполняемых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z w:val="28"/>
          <w:szCs w:val="28"/>
        </w:rPr>
        <w:t>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одинаковых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условиях</w:t>
      </w:r>
    </w:p>
    <w:p w:rsidR="00460503" w:rsidRPr="00B9711A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4"/>
          <w:sz w:val="28"/>
          <w:szCs w:val="28"/>
        </w:rPr>
        <w:t xml:space="preserve"> </w:t>
      </w:r>
      <w:r w:rsidR="00460503" w:rsidRPr="00B9711A">
        <w:rPr>
          <w:spacing w:val="-4"/>
          <w:sz w:val="28"/>
          <w:szCs w:val="28"/>
        </w:rPr>
        <w:t>близость</w:t>
      </w:r>
      <w:r w:rsidR="00460503" w:rsidRPr="00B9711A">
        <w:rPr>
          <w:spacing w:val="-9"/>
          <w:sz w:val="28"/>
          <w:szCs w:val="28"/>
        </w:rPr>
        <w:t xml:space="preserve"> </w:t>
      </w:r>
      <w:r w:rsidR="00460503" w:rsidRPr="00B9711A">
        <w:rPr>
          <w:spacing w:val="-4"/>
          <w:sz w:val="28"/>
          <w:szCs w:val="28"/>
        </w:rPr>
        <w:t>результатов</w:t>
      </w:r>
      <w:r w:rsidR="00460503" w:rsidRPr="00B9711A">
        <w:rPr>
          <w:spacing w:val="-8"/>
          <w:sz w:val="28"/>
          <w:szCs w:val="28"/>
        </w:rPr>
        <w:t xml:space="preserve"> </w:t>
      </w:r>
      <w:r w:rsidR="00460503" w:rsidRPr="00B9711A">
        <w:rPr>
          <w:spacing w:val="-4"/>
          <w:sz w:val="28"/>
          <w:szCs w:val="28"/>
        </w:rPr>
        <w:t>измерений,</w:t>
      </w:r>
      <w:r w:rsidR="00460503" w:rsidRPr="00B9711A">
        <w:rPr>
          <w:spacing w:val="-6"/>
          <w:sz w:val="28"/>
          <w:szCs w:val="28"/>
        </w:rPr>
        <w:t xml:space="preserve"> </w:t>
      </w:r>
      <w:r w:rsidR="00460503" w:rsidRPr="00B9711A">
        <w:rPr>
          <w:spacing w:val="-4"/>
          <w:sz w:val="28"/>
          <w:szCs w:val="28"/>
        </w:rPr>
        <w:t xml:space="preserve">выполняемых </w:t>
      </w:r>
      <w:r w:rsidR="00460503" w:rsidRPr="00B9711A">
        <w:rPr>
          <w:sz w:val="28"/>
          <w:szCs w:val="28"/>
        </w:rPr>
        <w:t>в</w:t>
      </w:r>
      <w:r w:rsidR="00460503" w:rsidRPr="00B9711A">
        <w:rPr>
          <w:spacing w:val="-8"/>
          <w:sz w:val="28"/>
          <w:szCs w:val="28"/>
        </w:rPr>
        <w:t xml:space="preserve"> </w:t>
      </w:r>
      <w:r w:rsidR="00460503" w:rsidRPr="00B9711A">
        <w:rPr>
          <w:spacing w:val="-4"/>
          <w:sz w:val="28"/>
          <w:szCs w:val="28"/>
        </w:rPr>
        <w:t>разных</w:t>
      </w:r>
      <w:r w:rsidR="00460503" w:rsidRPr="00B9711A">
        <w:rPr>
          <w:spacing w:val="-7"/>
          <w:sz w:val="28"/>
          <w:szCs w:val="28"/>
        </w:rPr>
        <w:t xml:space="preserve"> </w:t>
      </w:r>
      <w:r w:rsidR="00460503" w:rsidRPr="00B9711A">
        <w:rPr>
          <w:spacing w:val="-4"/>
          <w:sz w:val="28"/>
          <w:szCs w:val="28"/>
        </w:rPr>
        <w:t>условиях</w:t>
      </w:r>
    </w:p>
    <w:p w:rsidR="00460503" w:rsidRPr="00B9711A" w:rsidRDefault="00460503" w:rsidP="00DF78A6">
      <w:pPr>
        <w:pStyle w:val="a4"/>
        <w:widowControl w:val="0"/>
        <w:tabs>
          <w:tab w:val="left" w:pos="142"/>
          <w:tab w:val="left" w:pos="567"/>
        </w:tabs>
        <w:suppressAutoHyphens/>
        <w:spacing w:after="0" w:line="240" w:lineRule="auto"/>
        <w:contextualSpacing/>
        <w:rPr>
          <w:spacing w:val="-5"/>
          <w:sz w:val="28"/>
          <w:szCs w:val="28"/>
        </w:rPr>
      </w:pP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близость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результатов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z w:val="28"/>
          <w:szCs w:val="28"/>
        </w:rPr>
        <w:t>к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установленному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значению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измеряемой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величины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близость к нулю систематических ошибок</w:t>
      </w:r>
    </w:p>
    <w:p w:rsidR="00460503" w:rsidRPr="00B9711A" w:rsidRDefault="00460503" w:rsidP="00DF78A6">
      <w:pPr>
        <w:widowControl w:val="0"/>
        <w:tabs>
          <w:tab w:val="left" w:pos="1141"/>
        </w:tabs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141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5"/>
          <w:sz w:val="28"/>
          <w:szCs w:val="28"/>
        </w:rPr>
        <w:t>210.</w:t>
      </w:r>
      <w:r w:rsidR="00DC0B3A"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Сходимость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измерения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z w:val="28"/>
          <w:szCs w:val="28"/>
        </w:rPr>
        <w:t>-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это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качество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измерения,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отражающее: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4"/>
          <w:sz w:val="28"/>
          <w:szCs w:val="28"/>
        </w:rPr>
        <w:t xml:space="preserve"> близость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результатов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z w:val="28"/>
          <w:szCs w:val="28"/>
        </w:rPr>
        <w:t>к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истинному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значению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измеряемой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величины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6"/>
          <w:sz w:val="28"/>
          <w:szCs w:val="28"/>
        </w:rPr>
      </w:pP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близость</w:t>
      </w:r>
      <w:r w:rsidRPr="00B9711A">
        <w:rPr>
          <w:spacing w:val="-14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результатов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измерений,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выполняемых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z w:val="28"/>
          <w:szCs w:val="28"/>
        </w:rPr>
        <w:t>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одинаковых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условиях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близость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результатов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измерений,</w:t>
      </w:r>
      <w:r w:rsidRPr="00B9711A">
        <w:rPr>
          <w:spacing w:val="-6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 xml:space="preserve">выполняемых </w:t>
      </w:r>
      <w:r w:rsidRPr="00B9711A">
        <w:rPr>
          <w:sz w:val="28"/>
          <w:szCs w:val="28"/>
        </w:rPr>
        <w:t>в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разных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условиях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1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близость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z w:val="28"/>
          <w:szCs w:val="28"/>
        </w:rPr>
        <w:t>к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нулю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систематических ошибок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близость результатов к  среднему установленному значению измеряемой величины</w:t>
      </w:r>
    </w:p>
    <w:p w:rsidR="00460503" w:rsidRPr="00B9711A" w:rsidRDefault="00460503" w:rsidP="00DF78A6">
      <w:pPr>
        <w:widowControl w:val="0"/>
        <w:tabs>
          <w:tab w:val="left" w:pos="1136"/>
        </w:tabs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13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5"/>
          <w:sz w:val="28"/>
          <w:szCs w:val="28"/>
        </w:rPr>
        <w:t>211. Точность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измерения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z w:val="28"/>
          <w:szCs w:val="28"/>
        </w:rPr>
        <w:t>-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это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качество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измерения,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отражающее: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6"/>
          <w:sz w:val="28"/>
          <w:szCs w:val="28"/>
        </w:rPr>
      </w:pPr>
      <w:r w:rsidRPr="00B9711A">
        <w:rPr>
          <w:spacing w:val="-5"/>
          <w:sz w:val="28"/>
          <w:szCs w:val="28"/>
        </w:rPr>
        <w:t xml:space="preserve"> близость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результатов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z w:val="28"/>
          <w:szCs w:val="28"/>
        </w:rPr>
        <w:t>к</w:t>
      </w:r>
      <w:r w:rsidRPr="00B9711A">
        <w:rPr>
          <w:spacing w:val="-10"/>
          <w:sz w:val="28"/>
          <w:szCs w:val="28"/>
        </w:rPr>
        <w:t xml:space="preserve"> </w:t>
      </w:r>
      <w:r w:rsidR="004B78FD" w:rsidRPr="00B9711A">
        <w:rPr>
          <w:spacing w:val="-6"/>
          <w:sz w:val="28"/>
          <w:szCs w:val="28"/>
        </w:rPr>
        <w:t>истинному</w:t>
      </w:r>
      <w:r w:rsidRPr="00B9711A">
        <w:rPr>
          <w:spacing w:val="-14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значению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измеряемой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величины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4"/>
          <w:sz w:val="28"/>
          <w:szCs w:val="28"/>
        </w:rPr>
      </w:pPr>
      <w:r w:rsidRPr="00B9711A">
        <w:rPr>
          <w:spacing w:val="-3"/>
          <w:sz w:val="28"/>
          <w:szCs w:val="28"/>
        </w:rPr>
        <w:t xml:space="preserve"> близость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результатов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измерений,</w:t>
      </w:r>
      <w:r w:rsidRPr="00B9711A">
        <w:rPr>
          <w:spacing w:val="-6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 xml:space="preserve">выполняемых </w:t>
      </w:r>
      <w:r w:rsidRPr="00B9711A">
        <w:rPr>
          <w:sz w:val="28"/>
          <w:szCs w:val="28"/>
        </w:rPr>
        <w:t>в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одинаковых условиях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4"/>
          <w:sz w:val="28"/>
          <w:szCs w:val="28"/>
        </w:rPr>
        <w:t xml:space="preserve"> близость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результатов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измерений,</w:t>
      </w:r>
      <w:r w:rsidRPr="00B9711A">
        <w:rPr>
          <w:spacing w:val="-6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 xml:space="preserve">выполняемых </w:t>
      </w:r>
      <w:r w:rsidRPr="00B9711A">
        <w:rPr>
          <w:sz w:val="28"/>
          <w:szCs w:val="28"/>
        </w:rPr>
        <w:t>в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разных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условиях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53"/>
          <w:sz w:val="28"/>
          <w:szCs w:val="28"/>
        </w:rPr>
      </w:pPr>
      <w:r w:rsidRPr="00B9711A">
        <w:rPr>
          <w:spacing w:val="55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близость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z w:val="28"/>
          <w:szCs w:val="28"/>
        </w:rPr>
        <w:t>к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нулю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систематических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ошибок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z w:val="28"/>
          <w:szCs w:val="28"/>
        </w:rPr>
        <w:t>в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их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результатах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близость результатов к установленному   значению измеряемой величины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019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1"/>
          <w:sz w:val="28"/>
          <w:szCs w:val="28"/>
        </w:rPr>
        <w:t>212.</w:t>
      </w:r>
      <w:r w:rsidR="00DC0B3A" w:rsidRPr="00B9711A">
        <w:rPr>
          <w:spacing w:val="-1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Статистическим</w:t>
      </w:r>
      <w:r w:rsidRPr="00B9711A">
        <w:rPr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критерием</w:t>
      </w:r>
      <w:r w:rsidRPr="00B9711A">
        <w:rPr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сходимости</w:t>
      </w: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z w:val="28"/>
          <w:szCs w:val="28"/>
        </w:rPr>
        <w:t>и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воспроизводимости</w:t>
      </w:r>
      <w:r w:rsidRPr="00B9711A">
        <w:rPr>
          <w:spacing w:val="27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является: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средняя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арифметическая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допустимый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предел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ошибки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коэффициент</w:t>
      </w:r>
      <w:r w:rsidRPr="00B9711A">
        <w:rPr>
          <w:spacing w:val="-6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вариации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"/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стандартное</w:t>
      </w:r>
      <w:r w:rsidRPr="00B9711A">
        <w:rPr>
          <w:spacing w:val="3"/>
          <w:sz w:val="28"/>
          <w:szCs w:val="28"/>
        </w:rPr>
        <w:t xml:space="preserve"> </w:t>
      </w:r>
      <w:r w:rsidRPr="00B9711A">
        <w:rPr>
          <w:spacing w:val="2"/>
          <w:sz w:val="28"/>
          <w:szCs w:val="28"/>
        </w:rPr>
        <w:t>отклонение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индекс среднеквадратического отклонения</w:t>
      </w:r>
    </w:p>
    <w:p w:rsidR="00460503" w:rsidRPr="00B9711A" w:rsidRDefault="00460503" w:rsidP="00DF78A6">
      <w:pPr>
        <w:widowControl w:val="0"/>
        <w:tabs>
          <w:tab w:val="left" w:pos="1017"/>
        </w:tabs>
        <w:suppressAutoHyphens/>
        <w:spacing w:line="240" w:lineRule="auto"/>
        <w:contextualSpacing/>
        <w:rPr>
          <w:spacing w:val="-1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017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1"/>
          <w:sz w:val="28"/>
          <w:szCs w:val="28"/>
        </w:rPr>
        <w:t>213.</w:t>
      </w:r>
      <w:r w:rsidR="00DC0B3A" w:rsidRPr="00B9711A">
        <w:rPr>
          <w:spacing w:val="-1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Стандартное</w:t>
      </w:r>
      <w:r w:rsidRPr="00B9711A">
        <w:rPr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отклонение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отражает величину: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случайной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ошибки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z w:val="28"/>
          <w:szCs w:val="28"/>
        </w:rPr>
        <w:t>в</w:t>
      </w:r>
      <w:r w:rsidRPr="00B9711A">
        <w:rPr>
          <w:spacing w:val="-6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абсолютных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значениях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случайной</w:t>
      </w:r>
      <w:r w:rsidRPr="00B9711A">
        <w:rPr>
          <w:spacing w:val="3"/>
          <w:sz w:val="28"/>
          <w:szCs w:val="28"/>
        </w:rPr>
        <w:t xml:space="preserve"> </w:t>
      </w:r>
      <w:r w:rsidRPr="00B9711A">
        <w:rPr>
          <w:sz w:val="28"/>
          <w:szCs w:val="28"/>
        </w:rPr>
        <w:t>ошибки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z w:val="28"/>
          <w:szCs w:val="28"/>
        </w:rPr>
        <w:t>в</w:t>
      </w:r>
      <w:r w:rsidRPr="00B9711A">
        <w:rPr>
          <w:spacing w:val="1"/>
          <w:sz w:val="28"/>
          <w:szCs w:val="28"/>
        </w:rPr>
        <w:t xml:space="preserve"> процентах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5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систематической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ошибки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B9711A">
        <w:rPr>
          <w:sz w:val="28"/>
          <w:szCs w:val="28"/>
        </w:rPr>
        <w:lastRenderedPageBreak/>
        <w:t xml:space="preserve"> как случайной,</w:t>
      </w: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z w:val="28"/>
          <w:szCs w:val="28"/>
        </w:rPr>
        <w:t>так и систематической ошибки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преаналитической ошибки</w:t>
      </w:r>
    </w:p>
    <w:p w:rsidR="00460503" w:rsidRPr="00B9711A" w:rsidRDefault="00460503" w:rsidP="00DF78A6">
      <w:pPr>
        <w:widowControl w:val="0"/>
        <w:tabs>
          <w:tab w:val="left" w:pos="1182"/>
        </w:tabs>
        <w:suppressAutoHyphens/>
        <w:spacing w:line="240" w:lineRule="auto"/>
        <w:contextualSpacing/>
        <w:rPr>
          <w:spacing w:val="-1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182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1"/>
          <w:sz w:val="28"/>
          <w:szCs w:val="28"/>
        </w:rPr>
        <w:t>214.</w:t>
      </w:r>
      <w:r w:rsidR="00DC0B3A" w:rsidRPr="00B9711A">
        <w:rPr>
          <w:spacing w:val="-1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 xml:space="preserve">Коэффициент </w:t>
      </w:r>
      <w:r w:rsidRPr="00B9711A">
        <w:rPr>
          <w:spacing w:val="-2"/>
          <w:sz w:val="28"/>
          <w:szCs w:val="28"/>
        </w:rPr>
        <w:t>вариации</w:t>
      </w: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используют</w:t>
      </w:r>
      <w:r w:rsidRPr="00B9711A">
        <w:rPr>
          <w:spacing w:val="-2"/>
          <w:sz w:val="28"/>
          <w:szCs w:val="28"/>
        </w:rPr>
        <w:t xml:space="preserve"> для</w:t>
      </w:r>
      <w:r w:rsidRPr="00B9711A">
        <w:rPr>
          <w:spacing w:val="-1"/>
          <w:sz w:val="28"/>
          <w:szCs w:val="28"/>
        </w:rPr>
        <w:t xml:space="preserve"> оценки: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pacing w:val="-9"/>
          <w:sz w:val="28"/>
          <w:szCs w:val="28"/>
        </w:rPr>
        <w:t>воспроизводимости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30"/>
          <w:sz w:val="28"/>
          <w:szCs w:val="28"/>
        </w:rPr>
      </w:pPr>
      <w:r w:rsidRPr="00B9711A">
        <w:rPr>
          <w:spacing w:val="46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чувствительности метода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правильности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1"/>
          <w:sz w:val="28"/>
          <w:szCs w:val="28"/>
        </w:rPr>
      </w:pP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pacing w:val="2"/>
          <w:sz w:val="28"/>
          <w:szCs w:val="28"/>
        </w:rPr>
        <w:t>специфичности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метода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1"/>
          <w:sz w:val="28"/>
          <w:szCs w:val="28"/>
        </w:rPr>
      </w:pPr>
      <w:r w:rsidRPr="00B9711A">
        <w:rPr>
          <w:spacing w:val="1"/>
          <w:sz w:val="28"/>
          <w:szCs w:val="28"/>
        </w:rPr>
        <w:t xml:space="preserve"> аналитического диапазона</w:t>
      </w:r>
    </w:p>
    <w:p w:rsidR="001D72B1" w:rsidRPr="00B9711A" w:rsidRDefault="001D72B1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2A5CEC" w:rsidRPr="00B9711A" w:rsidRDefault="002A5CEC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215. Уровень кальция в крови регулирует гормон:</w:t>
      </w:r>
    </w:p>
    <w:p w:rsidR="002A5CEC" w:rsidRPr="00B9711A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2A5CEC" w:rsidRPr="00B9711A">
        <w:rPr>
          <w:sz w:val="28"/>
          <w:szCs w:val="28"/>
        </w:rPr>
        <w:t>активин</w:t>
      </w:r>
    </w:p>
    <w:p w:rsidR="002A5CEC" w:rsidRPr="00B9711A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2A5CEC" w:rsidRPr="00B9711A">
        <w:rPr>
          <w:sz w:val="28"/>
          <w:szCs w:val="28"/>
        </w:rPr>
        <w:t>лептин</w:t>
      </w:r>
    </w:p>
    <w:p w:rsidR="002A5CEC" w:rsidRPr="00B9711A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2A5CEC" w:rsidRPr="00B9711A">
        <w:rPr>
          <w:sz w:val="28"/>
          <w:szCs w:val="28"/>
        </w:rPr>
        <w:t>паратгормон</w:t>
      </w:r>
    </w:p>
    <w:p w:rsidR="002A5CEC" w:rsidRPr="00B9711A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2A5CEC" w:rsidRPr="00B9711A">
        <w:rPr>
          <w:sz w:val="28"/>
          <w:szCs w:val="28"/>
        </w:rPr>
        <w:t>тиреотропин</w:t>
      </w:r>
    </w:p>
    <w:p w:rsidR="00460503" w:rsidRPr="00B9711A" w:rsidRDefault="000C1284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2A5CEC" w:rsidRPr="00B9711A">
        <w:rPr>
          <w:sz w:val="28"/>
          <w:szCs w:val="28"/>
        </w:rPr>
        <w:t>альдостерон</w:t>
      </w:r>
    </w:p>
    <w:p w:rsidR="002A5CEC" w:rsidRPr="00B9711A" w:rsidRDefault="002A5CEC" w:rsidP="002A5CEC">
      <w:pPr>
        <w:widowControl w:val="0"/>
        <w:tabs>
          <w:tab w:val="left" w:pos="1126"/>
        </w:tabs>
        <w:suppressAutoHyphens/>
        <w:spacing w:line="240" w:lineRule="auto"/>
        <w:contextualSpacing/>
        <w:rPr>
          <w:spacing w:val="-6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12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6"/>
          <w:sz w:val="28"/>
          <w:szCs w:val="28"/>
        </w:rPr>
        <w:t>216. Внелабораторные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погрешности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связаны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с: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3"/>
          <w:sz w:val="28"/>
          <w:szCs w:val="28"/>
        </w:rPr>
      </w:pP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неправильным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приготовлением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реактивов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z w:val="28"/>
          <w:szCs w:val="28"/>
        </w:rPr>
        <w:t>плохим</w:t>
      </w:r>
      <w:r w:rsidRPr="00B9711A">
        <w:rPr>
          <w:spacing w:val="3"/>
          <w:sz w:val="28"/>
          <w:szCs w:val="28"/>
        </w:rPr>
        <w:t xml:space="preserve"> </w:t>
      </w:r>
      <w:r w:rsidRPr="00B9711A">
        <w:rPr>
          <w:sz w:val="28"/>
          <w:szCs w:val="28"/>
        </w:rPr>
        <w:t>качеством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z w:val="28"/>
          <w:szCs w:val="28"/>
        </w:rPr>
        <w:t>приборов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z w:val="28"/>
          <w:szCs w:val="28"/>
        </w:rPr>
        <w:t>использованием</w:t>
      </w:r>
      <w:r w:rsidRPr="00B9711A">
        <w:rPr>
          <w:spacing w:val="2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неточного</w:t>
      </w:r>
      <w:r w:rsidRPr="00B9711A">
        <w:rPr>
          <w:spacing w:val="3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метода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1"/>
          <w:sz w:val="28"/>
          <w:szCs w:val="28"/>
        </w:rPr>
      </w:pP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нарушением</w:t>
      </w:r>
      <w:r w:rsidRPr="00B9711A">
        <w:rPr>
          <w:spacing w:val="6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условий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pacing w:val="2"/>
          <w:sz w:val="28"/>
          <w:szCs w:val="28"/>
        </w:rPr>
        <w:t>взятия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проб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2"/>
          <w:sz w:val="28"/>
          <w:szCs w:val="28"/>
        </w:rPr>
        <w:t>использованием просроченных реагентов</w:t>
      </w:r>
    </w:p>
    <w:p w:rsidR="00460503" w:rsidRPr="00B9711A" w:rsidRDefault="00460503" w:rsidP="00DF78A6">
      <w:pPr>
        <w:widowControl w:val="0"/>
        <w:tabs>
          <w:tab w:val="left" w:pos="1206"/>
        </w:tabs>
        <w:suppressAutoHyphens/>
        <w:spacing w:line="240" w:lineRule="auto"/>
        <w:contextualSpacing/>
        <w:rPr>
          <w:spacing w:val="-6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206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6"/>
          <w:sz w:val="28"/>
          <w:szCs w:val="28"/>
        </w:rPr>
        <w:t>217.</w:t>
      </w:r>
      <w:r w:rsidR="00DC0B3A" w:rsidRPr="00B9711A">
        <w:rPr>
          <w:spacing w:val="-6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Внешний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контроль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качества</w:t>
      </w:r>
      <w:r w:rsidRPr="00B9711A">
        <w:rPr>
          <w:spacing w:val="-8"/>
          <w:sz w:val="28"/>
          <w:szCs w:val="28"/>
        </w:rPr>
        <w:t xml:space="preserve"> </w:t>
      </w:r>
      <w:r w:rsidRPr="00B9711A">
        <w:rPr>
          <w:sz w:val="28"/>
          <w:szCs w:val="28"/>
        </w:rPr>
        <w:t>-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это:</w:t>
      </w:r>
    </w:p>
    <w:p w:rsidR="00460503" w:rsidRPr="00B9711A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 xml:space="preserve">метрологический </w:t>
      </w:r>
      <w:r w:rsidR="00460503" w:rsidRPr="00B9711A">
        <w:rPr>
          <w:spacing w:val="-1"/>
          <w:sz w:val="28"/>
          <w:szCs w:val="28"/>
        </w:rPr>
        <w:t>контроль</w:t>
      </w:r>
    </w:p>
    <w:p w:rsidR="00460503" w:rsidRPr="00B9711A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pacing w:val="46"/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контроль</w:t>
      </w:r>
      <w:r w:rsidR="00460503" w:rsidRPr="00B9711A">
        <w:rPr>
          <w:spacing w:val="-1"/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использования</w:t>
      </w:r>
      <w:r w:rsidR="00460503" w:rsidRPr="00B9711A">
        <w:rPr>
          <w:spacing w:val="2"/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методов</w:t>
      </w:r>
      <w:r w:rsidR="00460503" w:rsidRPr="00B9711A">
        <w:rPr>
          <w:spacing w:val="1"/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исследования</w:t>
      </w:r>
      <w:r w:rsidR="00460503" w:rsidRPr="00B9711A">
        <w:rPr>
          <w:spacing w:val="2"/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 xml:space="preserve">разными </w:t>
      </w:r>
      <w:r w:rsidR="00460503" w:rsidRPr="00B9711A">
        <w:rPr>
          <w:spacing w:val="-1"/>
          <w:sz w:val="28"/>
          <w:szCs w:val="28"/>
        </w:rPr>
        <w:t>лабораториями</w:t>
      </w:r>
    </w:p>
    <w:p w:rsidR="00460503" w:rsidRPr="00B9711A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="00460503" w:rsidRPr="00B9711A">
        <w:rPr>
          <w:sz w:val="28"/>
          <w:szCs w:val="28"/>
        </w:rPr>
        <w:t>аттестация контрольных материалов</w:t>
      </w:r>
    </w:p>
    <w:p w:rsidR="00460503" w:rsidRPr="00B9711A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pacing w:val="-1"/>
          <w:sz w:val="28"/>
          <w:szCs w:val="28"/>
        </w:rPr>
      </w:pPr>
      <w:r w:rsidRPr="00B9711A">
        <w:rPr>
          <w:spacing w:val="-1"/>
          <w:sz w:val="28"/>
          <w:szCs w:val="28"/>
        </w:rPr>
        <w:t xml:space="preserve"> </w:t>
      </w:r>
      <w:r w:rsidR="00460503" w:rsidRPr="00B9711A">
        <w:rPr>
          <w:spacing w:val="-1"/>
          <w:sz w:val="28"/>
          <w:szCs w:val="28"/>
        </w:rPr>
        <w:t>система</w:t>
      </w:r>
      <w:r w:rsidR="00460503" w:rsidRPr="00B9711A">
        <w:rPr>
          <w:sz w:val="28"/>
          <w:szCs w:val="28"/>
        </w:rPr>
        <w:t xml:space="preserve"> </w:t>
      </w:r>
      <w:r w:rsidR="00460503" w:rsidRPr="00B9711A">
        <w:rPr>
          <w:spacing w:val="-2"/>
          <w:sz w:val="28"/>
          <w:szCs w:val="28"/>
        </w:rPr>
        <w:t>объективной</w:t>
      </w:r>
      <w:r w:rsidR="00460503" w:rsidRPr="00B9711A">
        <w:rPr>
          <w:sz w:val="28"/>
          <w:szCs w:val="28"/>
        </w:rPr>
        <w:t xml:space="preserve"> </w:t>
      </w:r>
      <w:r w:rsidR="00460503" w:rsidRPr="00B9711A">
        <w:rPr>
          <w:spacing w:val="-1"/>
          <w:sz w:val="28"/>
          <w:szCs w:val="28"/>
        </w:rPr>
        <w:t>проверки</w:t>
      </w:r>
      <w:r w:rsidR="00460503" w:rsidRPr="00B9711A">
        <w:rPr>
          <w:spacing w:val="-2"/>
          <w:sz w:val="28"/>
          <w:szCs w:val="28"/>
        </w:rPr>
        <w:t xml:space="preserve"> </w:t>
      </w:r>
      <w:r w:rsidR="00460503" w:rsidRPr="00B9711A">
        <w:rPr>
          <w:spacing w:val="-1"/>
          <w:sz w:val="28"/>
          <w:szCs w:val="28"/>
        </w:rPr>
        <w:t>результатов</w:t>
      </w:r>
      <w:r w:rsidR="00460503" w:rsidRPr="00B9711A">
        <w:rPr>
          <w:sz w:val="28"/>
          <w:szCs w:val="28"/>
        </w:rPr>
        <w:t xml:space="preserve"> </w:t>
      </w:r>
      <w:r w:rsidR="00460503" w:rsidRPr="00B9711A">
        <w:rPr>
          <w:spacing w:val="-1"/>
          <w:sz w:val="28"/>
          <w:szCs w:val="28"/>
        </w:rPr>
        <w:t>лабораторных</w:t>
      </w:r>
      <w:r w:rsidR="00460503" w:rsidRPr="00B9711A">
        <w:rPr>
          <w:spacing w:val="1"/>
          <w:sz w:val="28"/>
          <w:szCs w:val="28"/>
        </w:rPr>
        <w:t xml:space="preserve"> </w:t>
      </w:r>
      <w:r w:rsidR="00460503" w:rsidRPr="00B9711A">
        <w:rPr>
          <w:spacing w:val="-1"/>
          <w:sz w:val="28"/>
          <w:szCs w:val="28"/>
        </w:rPr>
        <w:t>исследований</w:t>
      </w:r>
      <w:r w:rsidR="00460503" w:rsidRPr="00B9711A">
        <w:rPr>
          <w:spacing w:val="51"/>
          <w:sz w:val="28"/>
          <w:szCs w:val="28"/>
        </w:rPr>
        <w:t xml:space="preserve"> </w:t>
      </w:r>
      <w:r w:rsidRPr="00B9711A">
        <w:rPr>
          <w:spacing w:val="51"/>
          <w:sz w:val="28"/>
          <w:szCs w:val="28"/>
        </w:rPr>
        <w:t xml:space="preserve"> </w:t>
      </w:r>
      <w:r w:rsidR="00460503" w:rsidRPr="00B9711A">
        <w:rPr>
          <w:spacing w:val="-1"/>
          <w:sz w:val="28"/>
          <w:szCs w:val="28"/>
        </w:rPr>
        <w:t>разных</w:t>
      </w:r>
      <w:r w:rsidR="00460503" w:rsidRPr="00B9711A">
        <w:rPr>
          <w:spacing w:val="1"/>
          <w:sz w:val="28"/>
          <w:szCs w:val="28"/>
        </w:rPr>
        <w:t xml:space="preserve"> </w:t>
      </w:r>
      <w:r w:rsidR="00460503" w:rsidRPr="00B9711A">
        <w:rPr>
          <w:spacing w:val="-1"/>
          <w:sz w:val="28"/>
          <w:szCs w:val="28"/>
        </w:rPr>
        <w:t xml:space="preserve">лабораторий </w:t>
      </w:r>
    </w:p>
    <w:p w:rsidR="00460503" w:rsidRPr="00B9711A" w:rsidRDefault="000C1284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-1"/>
          <w:sz w:val="28"/>
          <w:szCs w:val="28"/>
        </w:rPr>
        <w:t xml:space="preserve"> </w:t>
      </w:r>
      <w:r w:rsidR="00460503" w:rsidRPr="00B9711A">
        <w:rPr>
          <w:spacing w:val="-1"/>
          <w:sz w:val="28"/>
          <w:szCs w:val="28"/>
        </w:rPr>
        <w:t>стандартизация методов исследования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pacing w:val="-5"/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5"/>
          <w:sz w:val="28"/>
          <w:szCs w:val="28"/>
        </w:rPr>
        <w:t>218.</w:t>
      </w:r>
      <w:r w:rsidR="00DC0B3A"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Способом</w:t>
      </w:r>
      <w:r w:rsidRPr="00B9711A">
        <w:rPr>
          <w:spacing w:val="-10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выявления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случайных</w:t>
      </w:r>
      <w:r w:rsidRPr="00B9711A">
        <w:rPr>
          <w:spacing w:val="-13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погрешностей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является: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ежедневное</w:t>
      </w:r>
      <w:r w:rsidRPr="00B9711A">
        <w:rPr>
          <w:spacing w:val="2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проведение</w:t>
      </w:r>
      <w:r w:rsidRPr="00B9711A">
        <w:rPr>
          <w:spacing w:val="2"/>
          <w:sz w:val="28"/>
          <w:szCs w:val="28"/>
        </w:rPr>
        <w:t xml:space="preserve"> </w:t>
      </w:r>
      <w:r w:rsidRPr="00B9711A">
        <w:rPr>
          <w:sz w:val="28"/>
          <w:szCs w:val="28"/>
        </w:rPr>
        <w:t>контроля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z w:val="28"/>
          <w:szCs w:val="28"/>
        </w:rPr>
        <w:t>качества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7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последовательная</w:t>
      </w:r>
      <w:r w:rsidRPr="00B9711A">
        <w:rPr>
          <w:spacing w:val="2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регистрация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анализов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67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выбор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аналитического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метода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связь </w:t>
      </w:r>
      <w:r w:rsidRPr="00B9711A">
        <w:rPr>
          <w:spacing w:val="-1"/>
          <w:sz w:val="28"/>
          <w:szCs w:val="28"/>
        </w:rPr>
        <w:t>лаборатории</w:t>
      </w:r>
      <w:r w:rsidRPr="00B9711A">
        <w:rPr>
          <w:sz w:val="28"/>
          <w:szCs w:val="28"/>
        </w:rPr>
        <w:t xml:space="preserve"> с</w:t>
      </w: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z w:val="28"/>
          <w:szCs w:val="28"/>
        </w:rPr>
        <w:t>лечащим</w:t>
      </w: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z w:val="28"/>
          <w:szCs w:val="28"/>
        </w:rPr>
        <w:t>врачом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межлабораторное сравнение результатов</w:t>
      </w:r>
    </w:p>
    <w:p w:rsidR="00460503" w:rsidRPr="00B9711A" w:rsidRDefault="00460503" w:rsidP="00DF78A6">
      <w:pPr>
        <w:widowControl w:val="0"/>
        <w:tabs>
          <w:tab w:val="left" w:pos="1118"/>
        </w:tabs>
        <w:suppressAutoHyphens/>
        <w:spacing w:line="240" w:lineRule="auto"/>
        <w:contextualSpacing/>
        <w:rPr>
          <w:spacing w:val="-4"/>
          <w:sz w:val="28"/>
          <w:szCs w:val="28"/>
        </w:rPr>
      </w:pPr>
    </w:p>
    <w:p w:rsidR="00460503" w:rsidRPr="00B9711A" w:rsidRDefault="00460503" w:rsidP="00DF78A6">
      <w:pPr>
        <w:widowControl w:val="0"/>
        <w:tabs>
          <w:tab w:val="left" w:pos="1118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4"/>
          <w:sz w:val="28"/>
          <w:szCs w:val="28"/>
        </w:rPr>
        <w:t>219.</w:t>
      </w:r>
      <w:r w:rsidR="00DC0B3A"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Для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контроля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качества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правильности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рекомендуются</w:t>
      </w:r>
      <w:r w:rsidRPr="00B9711A">
        <w:rPr>
          <w:spacing w:val="-12"/>
          <w:sz w:val="28"/>
          <w:szCs w:val="28"/>
        </w:rPr>
        <w:t xml:space="preserve"> использовать </w:t>
      </w:r>
      <w:r w:rsidRPr="00B9711A">
        <w:rPr>
          <w:spacing w:val="-5"/>
          <w:sz w:val="28"/>
          <w:szCs w:val="28"/>
        </w:rPr>
        <w:t>следующее: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60"/>
          <w:sz w:val="28"/>
          <w:szCs w:val="28"/>
        </w:rPr>
        <w:t xml:space="preserve"> </w:t>
      </w:r>
      <w:r w:rsidRPr="00B9711A">
        <w:rPr>
          <w:spacing w:val="-4"/>
          <w:sz w:val="28"/>
          <w:szCs w:val="28"/>
        </w:rPr>
        <w:t>проба пациента в нормальном диапазоне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70"/>
          <w:sz w:val="28"/>
          <w:szCs w:val="28"/>
        </w:rPr>
        <w:t xml:space="preserve"> </w:t>
      </w:r>
      <w:r w:rsidRPr="00B9711A">
        <w:rPr>
          <w:sz w:val="28"/>
          <w:szCs w:val="28"/>
        </w:rPr>
        <w:t>промышленная</w:t>
      </w:r>
      <w:r w:rsidRPr="00B9711A">
        <w:rPr>
          <w:spacing w:val="3"/>
          <w:sz w:val="28"/>
          <w:szCs w:val="28"/>
        </w:rPr>
        <w:t xml:space="preserve"> </w:t>
      </w:r>
      <w:r w:rsidRPr="00B9711A">
        <w:rPr>
          <w:sz w:val="28"/>
          <w:szCs w:val="28"/>
        </w:rPr>
        <w:t>сыворотка с</w:t>
      </w: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z w:val="28"/>
          <w:szCs w:val="28"/>
        </w:rPr>
        <w:t>неисследованным содержанием вещества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62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сливная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сыворотка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2"/>
          <w:sz w:val="28"/>
          <w:szCs w:val="28"/>
        </w:rPr>
      </w:pPr>
      <w:r w:rsidRPr="00B9711A">
        <w:rPr>
          <w:sz w:val="28"/>
          <w:szCs w:val="28"/>
        </w:rPr>
        <w:t xml:space="preserve"> промышленная</w:t>
      </w:r>
      <w:r w:rsidRPr="00B9711A">
        <w:rPr>
          <w:spacing w:val="2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сыворотка</w:t>
      </w:r>
      <w:r w:rsidRPr="00B9711A">
        <w:rPr>
          <w:spacing w:val="4"/>
          <w:sz w:val="28"/>
          <w:szCs w:val="28"/>
        </w:rPr>
        <w:t xml:space="preserve"> (плазма) </w:t>
      </w:r>
      <w:r w:rsidRPr="00B9711A">
        <w:rPr>
          <w:sz w:val="28"/>
          <w:szCs w:val="28"/>
        </w:rPr>
        <w:t>с</w:t>
      </w:r>
      <w:r w:rsidRPr="00B9711A">
        <w:rPr>
          <w:spacing w:val="2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известным</w:t>
      </w:r>
      <w:r w:rsidRPr="00B9711A">
        <w:rPr>
          <w:spacing w:val="3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содержанием</w:t>
      </w:r>
      <w:r w:rsidRPr="00B9711A">
        <w:rPr>
          <w:spacing w:val="3"/>
          <w:sz w:val="28"/>
          <w:szCs w:val="28"/>
        </w:rPr>
        <w:t xml:space="preserve"> </w:t>
      </w:r>
      <w:r w:rsidRPr="00B9711A">
        <w:rPr>
          <w:spacing w:val="2"/>
          <w:sz w:val="28"/>
          <w:szCs w:val="28"/>
        </w:rPr>
        <w:t>аналитов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1"/>
          <w:sz w:val="28"/>
          <w:szCs w:val="28"/>
        </w:rPr>
        <w:t xml:space="preserve"> калибровочный материал</w:t>
      </w:r>
    </w:p>
    <w:p w:rsidR="00460503" w:rsidRPr="00B9711A" w:rsidRDefault="00460503" w:rsidP="00DF78A6">
      <w:pPr>
        <w:widowControl w:val="0"/>
        <w:tabs>
          <w:tab w:val="left" w:pos="1161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pacing w:val="-9"/>
          <w:sz w:val="28"/>
          <w:szCs w:val="28"/>
        </w:rPr>
        <w:lastRenderedPageBreak/>
        <w:t xml:space="preserve">220. При </w:t>
      </w:r>
      <w:r w:rsidRPr="00B9711A">
        <w:rPr>
          <w:spacing w:val="-5"/>
          <w:sz w:val="28"/>
          <w:szCs w:val="28"/>
        </w:rPr>
        <w:t>построении</w:t>
      </w:r>
      <w:r w:rsidRPr="00B9711A">
        <w:rPr>
          <w:spacing w:val="-12"/>
          <w:sz w:val="28"/>
          <w:szCs w:val="28"/>
        </w:rPr>
        <w:t xml:space="preserve"> </w:t>
      </w:r>
      <w:r w:rsidRPr="00B9711A">
        <w:rPr>
          <w:spacing w:val="-6"/>
          <w:sz w:val="28"/>
          <w:szCs w:val="28"/>
        </w:rPr>
        <w:t>контрольной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карты</w:t>
      </w:r>
      <w:r w:rsidRPr="00B9711A">
        <w:rPr>
          <w:spacing w:val="-11"/>
          <w:sz w:val="28"/>
          <w:szCs w:val="28"/>
        </w:rPr>
        <w:t xml:space="preserve"> </w:t>
      </w:r>
      <w:r w:rsidRPr="00B9711A">
        <w:rPr>
          <w:spacing w:val="-5"/>
          <w:sz w:val="28"/>
          <w:szCs w:val="28"/>
        </w:rPr>
        <w:t>следует: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z w:val="28"/>
          <w:szCs w:val="28"/>
        </w:rPr>
      </w:pPr>
      <w:r w:rsidRPr="00B9711A">
        <w:rPr>
          <w:spacing w:val="70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для</w:t>
      </w:r>
      <w:r w:rsidRPr="00B9711A">
        <w:rPr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каждого</w:t>
      </w:r>
      <w:r w:rsidRPr="00B9711A">
        <w:rPr>
          <w:spacing w:val="1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теста</w:t>
      </w:r>
      <w:r w:rsidRPr="00B9711A">
        <w:rPr>
          <w:sz w:val="28"/>
          <w:szCs w:val="28"/>
        </w:rPr>
        <w:t xml:space="preserve"> иметь</w:t>
      </w:r>
      <w:r w:rsidRPr="00B9711A">
        <w:rPr>
          <w:spacing w:val="-2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 xml:space="preserve">альтернативную </w:t>
      </w:r>
      <w:r w:rsidRPr="00B9711A">
        <w:rPr>
          <w:sz w:val="28"/>
          <w:szCs w:val="28"/>
        </w:rPr>
        <w:t>карту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70"/>
          <w:sz w:val="28"/>
          <w:szCs w:val="28"/>
        </w:rPr>
      </w:pPr>
      <w:r w:rsidRPr="00B9711A">
        <w:rPr>
          <w:sz w:val="28"/>
          <w:szCs w:val="28"/>
        </w:rPr>
        <w:t xml:space="preserve"> для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z w:val="28"/>
          <w:szCs w:val="28"/>
        </w:rPr>
        <w:t>каждого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z w:val="28"/>
          <w:szCs w:val="28"/>
        </w:rPr>
        <w:t>теста</w:t>
      </w:r>
      <w:r w:rsidRPr="00B9711A">
        <w:rPr>
          <w:spacing w:val="3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 xml:space="preserve">иметь </w:t>
      </w:r>
      <w:r w:rsidRPr="00B9711A">
        <w:rPr>
          <w:sz w:val="28"/>
          <w:szCs w:val="28"/>
        </w:rPr>
        <w:t>2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z w:val="28"/>
          <w:szCs w:val="28"/>
        </w:rPr>
        <w:t>контрольные</w:t>
      </w:r>
      <w:r w:rsidRPr="00B9711A">
        <w:rPr>
          <w:spacing w:val="13"/>
          <w:sz w:val="28"/>
          <w:szCs w:val="28"/>
        </w:rPr>
        <w:t xml:space="preserve"> </w:t>
      </w:r>
      <w:r w:rsidRPr="00B9711A">
        <w:rPr>
          <w:sz w:val="28"/>
          <w:szCs w:val="28"/>
        </w:rPr>
        <w:t>карты</w:t>
      </w:r>
      <w:r w:rsidRPr="00B9711A">
        <w:rPr>
          <w:spacing w:val="4"/>
          <w:sz w:val="28"/>
          <w:szCs w:val="28"/>
        </w:rPr>
        <w:t xml:space="preserve"> </w:t>
      </w:r>
      <w:r w:rsidRPr="00B9711A">
        <w:rPr>
          <w:sz w:val="28"/>
          <w:szCs w:val="28"/>
        </w:rPr>
        <w:t>(норма</w:t>
      </w:r>
      <w:r w:rsidRPr="00B9711A">
        <w:rPr>
          <w:spacing w:val="2"/>
          <w:sz w:val="28"/>
          <w:szCs w:val="28"/>
        </w:rPr>
        <w:t xml:space="preserve"> </w:t>
      </w:r>
      <w:r w:rsidRPr="00B9711A">
        <w:rPr>
          <w:sz w:val="28"/>
          <w:szCs w:val="28"/>
        </w:rPr>
        <w:t>и</w:t>
      </w:r>
      <w:r w:rsidRPr="00B9711A">
        <w:rPr>
          <w:spacing w:val="2"/>
          <w:sz w:val="28"/>
          <w:szCs w:val="28"/>
        </w:rPr>
        <w:t xml:space="preserve"> </w:t>
      </w:r>
      <w:r w:rsidRPr="00B9711A">
        <w:rPr>
          <w:spacing w:val="1"/>
          <w:sz w:val="28"/>
          <w:szCs w:val="28"/>
        </w:rPr>
        <w:t>патология)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70"/>
          <w:sz w:val="28"/>
          <w:szCs w:val="28"/>
        </w:rPr>
      </w:pPr>
      <w:r w:rsidRPr="00B9711A">
        <w:rPr>
          <w:spacing w:val="64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для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каждого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теста</w:t>
      </w:r>
      <w:r w:rsidRPr="00B9711A">
        <w:rPr>
          <w:spacing w:val="-3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иметь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одну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контрольную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1"/>
          <w:sz w:val="28"/>
          <w:szCs w:val="28"/>
        </w:rPr>
        <w:t>карту</w:t>
      </w:r>
    </w:p>
    <w:p w:rsidR="00460503" w:rsidRPr="00B9711A" w:rsidRDefault="00460503" w:rsidP="00DF78A6">
      <w:pPr>
        <w:pStyle w:val="a4"/>
        <w:widowControl w:val="0"/>
        <w:suppressAutoHyphens/>
        <w:spacing w:after="0" w:line="240" w:lineRule="auto"/>
        <w:contextualSpacing/>
        <w:rPr>
          <w:spacing w:val="-2"/>
          <w:sz w:val="28"/>
          <w:szCs w:val="28"/>
        </w:rPr>
      </w:pPr>
      <w:r w:rsidRPr="00B9711A">
        <w:rPr>
          <w:spacing w:val="62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для</w:t>
      </w:r>
      <w:r w:rsidRPr="00B9711A">
        <w:rPr>
          <w:spacing w:val="-5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всех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тестов</w:t>
      </w:r>
      <w:r w:rsidRPr="00B9711A">
        <w:rPr>
          <w:spacing w:val="-6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иметь</w:t>
      </w:r>
      <w:r w:rsidRPr="00B9711A">
        <w:rPr>
          <w:spacing w:val="-7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одну</w:t>
      </w:r>
      <w:r w:rsidRPr="00B9711A">
        <w:rPr>
          <w:spacing w:val="-9"/>
          <w:sz w:val="28"/>
          <w:szCs w:val="28"/>
        </w:rPr>
        <w:t xml:space="preserve"> </w:t>
      </w:r>
      <w:r w:rsidRPr="00B9711A">
        <w:rPr>
          <w:spacing w:val="-3"/>
          <w:sz w:val="28"/>
          <w:szCs w:val="28"/>
        </w:rPr>
        <w:t>контрольную</w:t>
      </w:r>
      <w:r w:rsidRPr="00B9711A">
        <w:rPr>
          <w:spacing w:val="-4"/>
          <w:sz w:val="28"/>
          <w:szCs w:val="28"/>
        </w:rPr>
        <w:t xml:space="preserve"> </w:t>
      </w:r>
      <w:r w:rsidRPr="00B9711A">
        <w:rPr>
          <w:spacing w:val="-2"/>
          <w:sz w:val="28"/>
          <w:szCs w:val="28"/>
        </w:rPr>
        <w:t>карту</w:t>
      </w:r>
    </w:p>
    <w:p w:rsidR="00460503" w:rsidRPr="00B9711A" w:rsidRDefault="00460503" w:rsidP="00DF78A6">
      <w:pPr>
        <w:widowControl w:val="0"/>
        <w:tabs>
          <w:tab w:val="left" w:pos="284"/>
        </w:tabs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использовать контрольную карту предыдущей серии контрольных  материалов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221. Оптический тест </w:t>
      </w:r>
      <w:r w:rsidR="004B78FD" w:rsidRPr="00B9711A">
        <w:rPr>
          <w:rFonts w:ascii="Times New Roman" w:hAnsi="Times New Roman"/>
          <w:sz w:val="28"/>
          <w:szCs w:val="28"/>
        </w:rPr>
        <w:t>В</w:t>
      </w:r>
      <w:r w:rsidRPr="00B9711A">
        <w:rPr>
          <w:rFonts w:ascii="Times New Roman" w:hAnsi="Times New Roman"/>
          <w:sz w:val="28"/>
          <w:szCs w:val="28"/>
        </w:rPr>
        <w:t>арбурга основан на максимуме светопоглощения надн при длине волны: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280 нм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340 нм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420 нм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560 нм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600 нм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222. Нефелометрия - это измерение: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светопропускания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светорассеивания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светопоглощения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светоизлучения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вращения поляризованного света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223. В сыворотке крови в отличие от плазмы отсутствует: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фибриноген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альбумин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комплемент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калликреин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антитромбин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224. Цитрат и оксалат стабилизируют плазму за счет: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связывания ионов кальция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активации антитромбина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предупреждения активации </w:t>
      </w:r>
      <w:r w:rsidR="004B78FD" w:rsidRPr="00B9711A">
        <w:rPr>
          <w:rFonts w:ascii="Times New Roman" w:hAnsi="Times New Roman"/>
          <w:sz w:val="28"/>
          <w:szCs w:val="28"/>
        </w:rPr>
        <w:t>фактора</w:t>
      </w: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4B78FD" w:rsidRPr="00B9711A">
        <w:rPr>
          <w:rFonts w:ascii="Times New Roman" w:hAnsi="Times New Roman"/>
          <w:sz w:val="28"/>
          <w:szCs w:val="28"/>
        </w:rPr>
        <w:t>Х</w:t>
      </w:r>
      <w:r w:rsidRPr="00B9711A">
        <w:rPr>
          <w:rFonts w:ascii="Times New Roman" w:hAnsi="Times New Roman"/>
          <w:sz w:val="28"/>
          <w:szCs w:val="28"/>
        </w:rPr>
        <w:t>агемана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ингибирования тромбопластина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инигибирования акцелератора</w:t>
      </w:r>
    </w:p>
    <w:p w:rsidR="004B78FD" w:rsidRPr="00B9711A" w:rsidRDefault="004B78FD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225. Растворимость белков определяют: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метильная группа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лизин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дисульфидные связи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наличие полярных группировок на поверхности белка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молекулярная масса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226. Определение альфа-фетопротеина имеет диагностическое значение при: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эхинококке печени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lastRenderedPageBreak/>
        <w:t xml:space="preserve"> первичном раке печени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инфекционном гепатите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раке желудка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осложненном инфаркте миокарда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227. В составе гамма-глобулинов больше всего представлено: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de-DE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B26C9A" w:rsidRPr="00B9711A">
        <w:rPr>
          <w:rFonts w:ascii="Times New Roman" w:hAnsi="Times New Roman"/>
          <w:sz w:val="28"/>
          <w:szCs w:val="28"/>
          <w:lang w:val="en-US"/>
        </w:rPr>
        <w:t>I</w:t>
      </w:r>
      <w:r w:rsidR="00B26C9A" w:rsidRPr="00B9711A">
        <w:rPr>
          <w:rFonts w:ascii="Times New Roman" w:hAnsi="Times New Roman"/>
          <w:sz w:val="28"/>
          <w:szCs w:val="28"/>
          <w:lang w:val="de-DE"/>
        </w:rPr>
        <w:t>g M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de-DE"/>
        </w:rPr>
      </w:pPr>
      <w:r w:rsidRPr="00B9711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6C9A" w:rsidRPr="00B9711A">
        <w:rPr>
          <w:rFonts w:ascii="Times New Roman" w:hAnsi="Times New Roman"/>
          <w:sz w:val="28"/>
          <w:szCs w:val="28"/>
          <w:lang w:val="de-DE"/>
        </w:rPr>
        <w:t>Ig G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de-DE"/>
        </w:rPr>
      </w:pPr>
      <w:r w:rsidRPr="00B9711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6C9A" w:rsidRPr="00B9711A">
        <w:rPr>
          <w:rFonts w:ascii="Times New Roman" w:hAnsi="Times New Roman"/>
          <w:sz w:val="28"/>
          <w:szCs w:val="28"/>
          <w:lang w:val="de-DE"/>
        </w:rPr>
        <w:t>Ig E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  <w:lang w:val="en-US"/>
        </w:rPr>
      </w:pPr>
      <w:r w:rsidRPr="00B9711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6C9A" w:rsidRPr="00B9711A">
        <w:rPr>
          <w:rFonts w:ascii="Times New Roman" w:hAnsi="Times New Roman"/>
          <w:sz w:val="28"/>
          <w:szCs w:val="28"/>
          <w:lang w:val="en-US"/>
        </w:rPr>
        <w:t>I</w:t>
      </w:r>
      <w:r w:rsidRPr="00B9711A">
        <w:rPr>
          <w:rFonts w:ascii="Times New Roman" w:hAnsi="Times New Roman"/>
          <w:sz w:val="28"/>
          <w:szCs w:val="28"/>
          <w:lang w:val="en-US"/>
        </w:rPr>
        <w:t xml:space="preserve">g </w:t>
      </w:r>
      <w:r w:rsidR="00B26C9A" w:rsidRPr="00B9711A">
        <w:rPr>
          <w:rFonts w:ascii="Times New Roman" w:hAnsi="Times New Roman"/>
          <w:sz w:val="28"/>
          <w:szCs w:val="28"/>
          <w:lang w:val="en-US"/>
        </w:rPr>
        <w:t>D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26C9A" w:rsidRPr="00B9711A">
        <w:rPr>
          <w:rFonts w:ascii="Times New Roman" w:hAnsi="Times New Roman"/>
          <w:sz w:val="28"/>
          <w:szCs w:val="28"/>
          <w:lang w:val="en-US"/>
        </w:rPr>
        <w:t>I</w:t>
      </w:r>
      <w:r w:rsidRPr="00B9711A">
        <w:rPr>
          <w:rFonts w:ascii="Times New Roman" w:hAnsi="Times New Roman"/>
          <w:sz w:val="28"/>
          <w:szCs w:val="28"/>
          <w:lang w:val="en-US"/>
        </w:rPr>
        <w:t>g</w:t>
      </w: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B26C9A" w:rsidRPr="00B9711A">
        <w:rPr>
          <w:rFonts w:ascii="Times New Roman" w:hAnsi="Times New Roman"/>
          <w:sz w:val="28"/>
          <w:szCs w:val="28"/>
          <w:lang w:val="en-US"/>
        </w:rPr>
        <w:t>A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228. Тромбинообразованию препятствуют</w:t>
      </w:r>
      <w:r w:rsidR="00DC0B3A" w:rsidRPr="00B9711A">
        <w:rPr>
          <w:rFonts w:ascii="Times New Roman" w:hAnsi="Times New Roman"/>
          <w:sz w:val="28"/>
          <w:szCs w:val="28"/>
        </w:rPr>
        <w:t>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фибриноген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ионы кальция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антитромбин </w:t>
      </w:r>
      <w:r w:rsidR="008575E5" w:rsidRPr="00B9711A">
        <w:rPr>
          <w:sz w:val="28"/>
          <w:szCs w:val="28"/>
          <w:lang w:val="en-US"/>
        </w:rPr>
        <w:t>III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кининоген высокой молекулярной массы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фактор виллибранда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229. Для поражения гепатоцитов наиболее типично</w:t>
      </w:r>
      <w:r w:rsidR="00DC0B3A" w:rsidRPr="00B9711A">
        <w:rPr>
          <w:sz w:val="28"/>
          <w:szCs w:val="28"/>
        </w:rPr>
        <w:t>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снижение активности факторов </w:t>
      </w:r>
      <w:r w:rsidR="001D72B1" w:rsidRPr="00B9711A">
        <w:rPr>
          <w:sz w:val="28"/>
          <w:szCs w:val="28"/>
        </w:rPr>
        <w:t>II, VII, IX, X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повышение </w:t>
      </w:r>
      <w:r w:rsidR="001D72B1" w:rsidRPr="00B9711A">
        <w:rPr>
          <w:sz w:val="28"/>
          <w:szCs w:val="28"/>
        </w:rPr>
        <w:t>антитромбином III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тромбоцитопения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повышение фибриногена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снижение активности фактора </w:t>
      </w:r>
      <w:r w:rsidR="001D72B1" w:rsidRPr="00B9711A">
        <w:rPr>
          <w:sz w:val="28"/>
          <w:szCs w:val="28"/>
        </w:rPr>
        <w:t>VIII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230. Для выявления тромбоцитопении необходимо исследовать</w:t>
      </w:r>
      <w:r w:rsidR="00DC0B3A" w:rsidRPr="00B9711A">
        <w:rPr>
          <w:sz w:val="28"/>
          <w:szCs w:val="28"/>
        </w:rPr>
        <w:t>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адгезивно-агрегационную функцию тромбоцитов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тромбиновое время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бета-тромбоглобулин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количество тромбоцитов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фибриноген</w:t>
      </w:r>
    </w:p>
    <w:p w:rsidR="004B5EDE" w:rsidRPr="00B9711A" w:rsidRDefault="004B5EDE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231. К клеткам, продуцирующим гамма-глобулины относятся: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плазматические клетки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моноциты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базофилы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макрофаги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тромбоциты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232. Трансферрин - это соединение глобулина с: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цинком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DC0B3A" w:rsidRPr="00B9711A">
        <w:rPr>
          <w:rFonts w:ascii="Times New Roman" w:hAnsi="Times New Roman"/>
          <w:sz w:val="28"/>
          <w:szCs w:val="28"/>
        </w:rPr>
        <w:t>ж</w:t>
      </w:r>
      <w:r w:rsidRPr="00B9711A">
        <w:rPr>
          <w:rFonts w:ascii="Times New Roman" w:hAnsi="Times New Roman"/>
          <w:sz w:val="28"/>
          <w:szCs w:val="28"/>
        </w:rPr>
        <w:t>елезом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натрием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кобальтом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калием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233. Внепочечные ретенционные азотемии могут наблюдаться при: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гастрит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язвенной болезни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отите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DC0B3A" w:rsidRPr="00B9711A">
        <w:rPr>
          <w:rFonts w:ascii="Times New Roman" w:hAnsi="Times New Roman"/>
          <w:sz w:val="28"/>
          <w:szCs w:val="28"/>
        </w:rPr>
        <w:t>о</w:t>
      </w:r>
      <w:r w:rsidRPr="00B9711A">
        <w:rPr>
          <w:rFonts w:ascii="Times New Roman" w:hAnsi="Times New Roman"/>
          <w:sz w:val="28"/>
          <w:szCs w:val="28"/>
        </w:rPr>
        <w:t>бширных ожогах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пневмонии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234. Креатин содержится в наибольшей концентрации в тканях: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мышечной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щитовидной железы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нервной системы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поджелудочной железы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235. К азотемии приводит: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снижение клубочковой фильтрации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задержка натрия в организме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глюкозурия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усиленный синтез белка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дефицит калия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236. При поражении почек характерна протеинограмма: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альбумин - снижение, альфа-1-гл. - норма, альфа-2-гл. - норма, бета- гл. - повышение, гамма-гл. - повышение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241308" w:rsidRPr="00B9711A">
        <w:rPr>
          <w:rFonts w:ascii="Times New Roman" w:hAnsi="Times New Roman"/>
          <w:sz w:val="28"/>
          <w:szCs w:val="28"/>
        </w:rPr>
        <w:t>альбумин</w:t>
      </w:r>
      <w:r w:rsidRPr="00B9711A">
        <w:rPr>
          <w:rFonts w:ascii="Times New Roman" w:hAnsi="Times New Roman"/>
          <w:sz w:val="28"/>
          <w:szCs w:val="28"/>
        </w:rPr>
        <w:t xml:space="preserve"> - снижение, альфа-1-гл. - повышение, альфа-2-гл. - значительное повышение, бета-гл. - норма, гамма-гл. - норма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DC0B3A" w:rsidRPr="00B9711A">
        <w:rPr>
          <w:rFonts w:ascii="Times New Roman" w:hAnsi="Times New Roman"/>
          <w:sz w:val="28"/>
          <w:szCs w:val="28"/>
        </w:rPr>
        <w:t>а</w:t>
      </w:r>
      <w:r w:rsidR="00241308" w:rsidRPr="00B9711A">
        <w:rPr>
          <w:rFonts w:ascii="Times New Roman" w:hAnsi="Times New Roman"/>
          <w:sz w:val="28"/>
          <w:szCs w:val="28"/>
        </w:rPr>
        <w:t>льбумин</w:t>
      </w:r>
      <w:r w:rsidRPr="00B9711A">
        <w:rPr>
          <w:rFonts w:ascii="Times New Roman" w:hAnsi="Times New Roman"/>
          <w:sz w:val="28"/>
          <w:szCs w:val="28"/>
        </w:rPr>
        <w:t xml:space="preserve"> - </w:t>
      </w:r>
      <w:r w:rsidR="00241308" w:rsidRPr="00B9711A">
        <w:rPr>
          <w:rFonts w:ascii="Times New Roman" w:hAnsi="Times New Roman"/>
          <w:sz w:val="28"/>
          <w:szCs w:val="28"/>
        </w:rPr>
        <w:t>снижение</w:t>
      </w:r>
      <w:r w:rsidRPr="00B9711A">
        <w:rPr>
          <w:rFonts w:ascii="Times New Roman" w:hAnsi="Times New Roman"/>
          <w:sz w:val="28"/>
          <w:szCs w:val="28"/>
        </w:rPr>
        <w:t xml:space="preserve">, aльфа-1-гл. - норма, альфа-2-гл. - значительное повышение, бета-гл. - норма, гамма-гл. - снижение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241308" w:rsidRPr="00B9711A">
        <w:rPr>
          <w:rFonts w:ascii="Times New Roman" w:hAnsi="Times New Roman"/>
          <w:sz w:val="28"/>
          <w:szCs w:val="28"/>
        </w:rPr>
        <w:t>альбумин</w:t>
      </w:r>
      <w:r w:rsidRPr="00B9711A">
        <w:rPr>
          <w:rFonts w:ascii="Times New Roman" w:hAnsi="Times New Roman"/>
          <w:sz w:val="28"/>
          <w:szCs w:val="28"/>
        </w:rPr>
        <w:t xml:space="preserve"> - </w:t>
      </w:r>
      <w:r w:rsidR="00241308" w:rsidRPr="00B9711A">
        <w:rPr>
          <w:rFonts w:ascii="Times New Roman" w:hAnsi="Times New Roman"/>
          <w:sz w:val="28"/>
          <w:szCs w:val="28"/>
        </w:rPr>
        <w:t>снижении</w:t>
      </w:r>
      <w:r w:rsidRPr="00B9711A">
        <w:rPr>
          <w:rFonts w:ascii="Times New Roman" w:hAnsi="Times New Roman"/>
          <w:sz w:val="28"/>
          <w:szCs w:val="28"/>
        </w:rPr>
        <w:t xml:space="preserve">, aльфa-1-гл. - </w:t>
      </w:r>
      <w:r w:rsidR="00241308" w:rsidRPr="00B9711A">
        <w:rPr>
          <w:rFonts w:ascii="Times New Roman" w:hAnsi="Times New Roman"/>
          <w:sz w:val="28"/>
          <w:szCs w:val="28"/>
        </w:rPr>
        <w:t>норма</w:t>
      </w:r>
      <w:r w:rsidRPr="00B9711A">
        <w:rPr>
          <w:rFonts w:ascii="Times New Roman" w:hAnsi="Times New Roman"/>
          <w:sz w:val="28"/>
          <w:szCs w:val="28"/>
        </w:rPr>
        <w:t xml:space="preserve">, альфа-2-гл. - повышение, бета-гл. - норма, гамма-гл. - повышение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альбумин - снижение, альфа-1-гл. - повышение, альфа-2-гл. значительное повышение, бета-гл. - повышение, гамма-гл. - повышение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237. При поражении паренхимы печени характерна протеинограмма: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альбумин - снижение, альфа-1-гл. - норма, альфа-2-гл. - норма, бета- гл. - повышение, гамма-гл. - повышение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241308" w:rsidRPr="00B9711A">
        <w:rPr>
          <w:rFonts w:ascii="Times New Roman" w:hAnsi="Times New Roman"/>
          <w:sz w:val="28"/>
          <w:szCs w:val="28"/>
        </w:rPr>
        <w:t>альбумин</w:t>
      </w:r>
      <w:r w:rsidRPr="00B9711A">
        <w:rPr>
          <w:rFonts w:ascii="Times New Roman" w:hAnsi="Times New Roman"/>
          <w:sz w:val="28"/>
          <w:szCs w:val="28"/>
        </w:rPr>
        <w:t xml:space="preserve"> - снижение, альфа-1-гл. - повышение, альфа-2-гл. - значительное повышение, бета-гл. - норма, гамма-гл. - норма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241308" w:rsidRPr="00B9711A">
        <w:rPr>
          <w:rFonts w:ascii="Times New Roman" w:hAnsi="Times New Roman"/>
          <w:sz w:val="28"/>
          <w:szCs w:val="28"/>
        </w:rPr>
        <w:t>альбумин</w:t>
      </w:r>
      <w:r w:rsidRPr="00B9711A">
        <w:rPr>
          <w:rFonts w:ascii="Times New Roman" w:hAnsi="Times New Roman"/>
          <w:sz w:val="28"/>
          <w:szCs w:val="28"/>
        </w:rPr>
        <w:t xml:space="preserve"> - </w:t>
      </w:r>
      <w:r w:rsidR="00241308" w:rsidRPr="00B9711A">
        <w:rPr>
          <w:rFonts w:ascii="Times New Roman" w:hAnsi="Times New Roman"/>
          <w:sz w:val="28"/>
          <w:szCs w:val="28"/>
        </w:rPr>
        <w:t>снижение</w:t>
      </w:r>
      <w:r w:rsidRPr="00B9711A">
        <w:rPr>
          <w:rFonts w:ascii="Times New Roman" w:hAnsi="Times New Roman"/>
          <w:sz w:val="28"/>
          <w:szCs w:val="28"/>
        </w:rPr>
        <w:t>, aльфа-1-гл. - норма, альфа-2-гл. - значительное повышение, бета-гл. - повышение, гамма-гл. - снижение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241308" w:rsidRPr="00B9711A">
        <w:rPr>
          <w:rFonts w:ascii="Times New Roman" w:hAnsi="Times New Roman"/>
          <w:sz w:val="28"/>
          <w:szCs w:val="28"/>
        </w:rPr>
        <w:t>альбумин</w:t>
      </w:r>
      <w:r w:rsidRPr="00B9711A">
        <w:rPr>
          <w:rFonts w:ascii="Times New Roman" w:hAnsi="Times New Roman"/>
          <w:sz w:val="28"/>
          <w:szCs w:val="28"/>
        </w:rPr>
        <w:t xml:space="preserve"> - </w:t>
      </w:r>
      <w:r w:rsidR="00241308" w:rsidRPr="00B9711A">
        <w:rPr>
          <w:rFonts w:ascii="Times New Roman" w:hAnsi="Times New Roman"/>
          <w:sz w:val="28"/>
          <w:szCs w:val="28"/>
        </w:rPr>
        <w:t>снижение</w:t>
      </w:r>
      <w:r w:rsidRPr="00B9711A">
        <w:rPr>
          <w:rFonts w:ascii="Times New Roman" w:hAnsi="Times New Roman"/>
          <w:sz w:val="28"/>
          <w:szCs w:val="28"/>
        </w:rPr>
        <w:t xml:space="preserve">, aльфa-1-гл. - </w:t>
      </w:r>
      <w:r w:rsidR="00241308" w:rsidRPr="00B9711A">
        <w:rPr>
          <w:rFonts w:ascii="Times New Roman" w:hAnsi="Times New Roman"/>
          <w:sz w:val="28"/>
          <w:szCs w:val="28"/>
        </w:rPr>
        <w:t>норма</w:t>
      </w:r>
      <w:r w:rsidRPr="00B9711A">
        <w:rPr>
          <w:rFonts w:ascii="Times New Roman" w:hAnsi="Times New Roman"/>
          <w:sz w:val="28"/>
          <w:szCs w:val="28"/>
        </w:rPr>
        <w:t xml:space="preserve">, альфа-2-гл. - повышение, бета-гл. - норма, гамма-гл. - повышение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альбумин - снижение, альфа-1-гл. - повышение, альфа-2-гл. значительное повышение, бета-гл. - повышение, гамма-гл. - повышение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lastRenderedPageBreak/>
        <w:t>238. Ферменты по химической природе являются: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углеводами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белками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липидами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минеральными веществами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239. Международная классификация разделяет ферменты на шесть классов в соответствии с их: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структурой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субстратной специфичностью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активностью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типом катализируемой реакции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органной принадлежностью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240. Наибольшая активность </w:t>
      </w:r>
      <w:r w:rsidR="001D72B1" w:rsidRPr="00B9711A">
        <w:rPr>
          <w:rFonts w:ascii="Times New Roman" w:hAnsi="Times New Roman"/>
          <w:sz w:val="28"/>
          <w:szCs w:val="28"/>
          <w:highlight w:val="yellow"/>
        </w:rPr>
        <w:t>АЛАТ</w:t>
      </w:r>
      <w:r w:rsidRPr="00B9711A">
        <w:rPr>
          <w:rFonts w:ascii="Times New Roman" w:hAnsi="Times New Roman"/>
          <w:sz w:val="28"/>
          <w:szCs w:val="28"/>
        </w:rPr>
        <w:t xml:space="preserve"> обнаруживается в клетках: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миокарда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скелетных мышц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почек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поджелудочной железы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241. Константа Михаэлиса - М</w:t>
      </w:r>
      <w:r w:rsidR="00460503" w:rsidRPr="00B9711A">
        <w:rPr>
          <w:rFonts w:ascii="Times New Roman" w:hAnsi="Times New Roman"/>
          <w:sz w:val="28"/>
          <w:szCs w:val="28"/>
        </w:rPr>
        <w:t>ентен  - это: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концентрация субстрата, при которой скорость ферментативной реакции составляет половину максимальной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оптимальная концентрация субстрата для ферментативной реакции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коэффициент экстинции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коэффициент, отражающий зависимость скорости реакции от температуры</w:t>
      </w:r>
    </w:p>
    <w:p w:rsidR="00241308" w:rsidRPr="00B9711A" w:rsidRDefault="00241308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242. Наиболее показательным для диагностики заболеваний костной системы является определение сывороточной активности:</w:t>
      </w:r>
    </w:p>
    <w:p w:rsidR="00460503" w:rsidRPr="00B9711A" w:rsidRDefault="004B5EDE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460503" w:rsidRPr="00B9711A">
        <w:rPr>
          <w:rFonts w:ascii="Times New Roman" w:hAnsi="Times New Roman"/>
          <w:sz w:val="28"/>
          <w:szCs w:val="28"/>
        </w:rPr>
        <w:t>кислой фосфатазы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аминотрансфераз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амилазы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лактатдегидрогеназы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243. Наиболее показательным для диагностики заболеваний поджелудочной железы является определение сывороточной активности: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холинэстеразы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альфа-амилазы</w:t>
      </w:r>
    </w:p>
    <w:p w:rsidR="00460503" w:rsidRPr="00B9711A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КК</w:t>
      </w:r>
    </w:p>
    <w:p w:rsidR="00460503" w:rsidRPr="00B9711A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ЛДГ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1D72B1" w:rsidRPr="00B9711A">
        <w:rPr>
          <w:rFonts w:ascii="Times New Roman" w:hAnsi="Times New Roman"/>
          <w:sz w:val="28"/>
          <w:szCs w:val="28"/>
        </w:rPr>
        <w:t>ГГТП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244. При инфаркте миокарда повышается преимущественно сывороточная </w:t>
      </w:r>
      <w:r w:rsidRPr="00B9711A">
        <w:rPr>
          <w:rFonts w:ascii="Times New Roman" w:hAnsi="Times New Roman"/>
          <w:sz w:val="28"/>
          <w:szCs w:val="28"/>
        </w:rPr>
        <w:lastRenderedPageBreak/>
        <w:t>активность: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холинэстеразы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альфа-амилазы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креатинкиназы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1D72B1" w:rsidRPr="00B9711A">
        <w:rPr>
          <w:rFonts w:ascii="Times New Roman" w:hAnsi="Times New Roman"/>
          <w:sz w:val="28"/>
          <w:szCs w:val="28"/>
        </w:rPr>
        <w:t>ЛДГ</w:t>
      </w:r>
      <w:r w:rsidRPr="00B9711A">
        <w:rPr>
          <w:rFonts w:ascii="Times New Roman" w:hAnsi="Times New Roman"/>
          <w:sz w:val="28"/>
          <w:szCs w:val="28"/>
        </w:rPr>
        <w:t>-5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245. При заболеваниях печени преимущественно повышается сывороточная активность: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холинэстераза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липаза</w:t>
      </w:r>
    </w:p>
    <w:p w:rsidR="001D72B1" w:rsidRPr="00B9711A" w:rsidRDefault="00460503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1D72B1" w:rsidRPr="00B9711A">
        <w:rPr>
          <w:rFonts w:ascii="Times New Roman" w:hAnsi="Times New Roman"/>
          <w:sz w:val="28"/>
          <w:szCs w:val="28"/>
        </w:rPr>
        <w:t>КК</w:t>
      </w:r>
    </w:p>
    <w:p w:rsidR="001D72B1" w:rsidRPr="00B9711A" w:rsidRDefault="001D72B1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ЛДГ</w:t>
      </w:r>
    </w:p>
    <w:p w:rsidR="00460503" w:rsidRPr="00B9711A" w:rsidRDefault="001D72B1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ГГТП</w:t>
      </w:r>
    </w:p>
    <w:p w:rsidR="001D72B1" w:rsidRPr="00B9711A" w:rsidRDefault="001D72B1" w:rsidP="001D72B1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246. При раке предстательной железы преимущественно повышается сывороточная активность: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альфа-амилазы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креатинкиназы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кислой фосфатазы</w:t>
      </w:r>
    </w:p>
    <w:p w:rsidR="00460503" w:rsidRPr="00B9711A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АЛАТ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247. Для диагностики острого панкреатита в 1 день заболевания целесообразно определять активность альфа-амилазы в: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моче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крови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слюне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желудочном содержимом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248. Для диагностики острого панкреатита на 3-4 день заболевания целесообразно определять активность альфа-амилазы в: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моче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крови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слюне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дуоденальном содержимом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249. Для диагностики обтурационной желтухи целесообразно определять в сыворотке активность: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холинэстеразы  </w:t>
      </w:r>
    </w:p>
    <w:p w:rsidR="00460503" w:rsidRPr="00B9711A" w:rsidRDefault="001D72B1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изоферментов ЛДГ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аминотрансфераз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7428DE" w:rsidRPr="00B9711A">
        <w:rPr>
          <w:rFonts w:ascii="Times New Roman" w:hAnsi="Times New Roman"/>
          <w:sz w:val="28"/>
          <w:szCs w:val="28"/>
        </w:rPr>
        <w:t>г</w:t>
      </w:r>
      <w:r w:rsidRPr="00B9711A">
        <w:rPr>
          <w:rFonts w:ascii="Times New Roman" w:hAnsi="Times New Roman"/>
          <w:sz w:val="28"/>
          <w:szCs w:val="28"/>
        </w:rPr>
        <w:t>амма-глутамилтрансферазы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изоферментов креатинкиназы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1D72B1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>250. Болезнь В</w:t>
      </w:r>
      <w:r w:rsidR="00460503" w:rsidRPr="00B9711A">
        <w:rPr>
          <w:sz w:val="28"/>
          <w:szCs w:val="28"/>
        </w:rPr>
        <w:t>иллибранда связана с</w:t>
      </w:r>
      <w:r w:rsidR="00DC0B3A" w:rsidRPr="00B9711A">
        <w:rPr>
          <w:sz w:val="28"/>
          <w:szCs w:val="28"/>
        </w:rPr>
        <w:t>: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снижением фибриногена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дефектом гранул тромбоцитов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дефектом фактора </w:t>
      </w:r>
      <w:r w:rsidR="001D72B1" w:rsidRPr="00B9711A">
        <w:rPr>
          <w:sz w:val="28"/>
          <w:szCs w:val="28"/>
        </w:rPr>
        <w:t xml:space="preserve">VIII </w:t>
      </w:r>
      <w:r w:rsidRPr="00B9711A">
        <w:rPr>
          <w:sz w:val="28"/>
          <w:szCs w:val="28"/>
        </w:rPr>
        <w:t>-к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дефектом антигена фактора</w:t>
      </w:r>
      <w:r w:rsidR="001D72B1" w:rsidRPr="00B9711A">
        <w:rPr>
          <w:sz w:val="28"/>
          <w:szCs w:val="28"/>
        </w:rPr>
        <w:t xml:space="preserve"> VIII</w:t>
      </w:r>
      <w:r w:rsidRPr="00B9711A">
        <w:rPr>
          <w:sz w:val="28"/>
          <w:szCs w:val="28"/>
        </w:rPr>
        <w:t xml:space="preserve"> -в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патологией печени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251. Наиболее показательными для диагностики заболеваний поджелудочной железы является определение сывороточной активности: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креатинкиназы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холинэстеразы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1D72B1" w:rsidRPr="00B9711A">
        <w:rPr>
          <w:rFonts w:ascii="Times New Roman" w:hAnsi="Times New Roman"/>
          <w:sz w:val="28"/>
          <w:szCs w:val="28"/>
        </w:rPr>
        <w:t>ЛДГ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липазы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щелочной фосфатазы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252. Определение активности холинэстеразы в сыворотке крови не имеет диагностического значения для: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оценки функционального состояния печени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диагностики заболеваний костей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диагностики отравлений фосфороргиническими веществами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выявления атипичной (мутантной) холинэстеразы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дифференциальной диагностики холестаза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253. Основным органом, участвующим в гомеостазе глюкозы крови является: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кишечник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скелетные мышцы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печень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надпочечники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почки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254. Основное количество глюкозы утилизируется в процессе: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протеолиза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липолиза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гликолиза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фибринолиза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дезаминирования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255. Депонированной формой углеводов является: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глюкозо-6-фосфат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гликоген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олигосахариды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глюкозо-1-фосфат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пируват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256. Инсулин действует на утилизацию глюкозы клетками через: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взаимодействие с рецепторами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lastRenderedPageBreak/>
        <w:t xml:space="preserve"> гормон-посредник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центральную нервную систему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симпатическую нервную систему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парасимпатическую нервную систему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257. Гипергликемическим эффектом обладают: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инсулин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паратиреоидные гормоны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андрогены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глюкокортикоиды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эстрогены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258. Всасывание липидов происходит преимущественно в: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полости рта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желудке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12-перстной кишке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тонкой кишке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толстой кишке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259. Основной транспортной формой эндогенных триглицеридов являются: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хиломикроны</w:t>
      </w:r>
    </w:p>
    <w:p w:rsidR="00460503" w:rsidRPr="00B9711A" w:rsidRDefault="002A5CEC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ЛПНП</w:t>
      </w:r>
    </w:p>
    <w:p w:rsidR="00460503" w:rsidRPr="00B9711A" w:rsidRDefault="002A5CEC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ЛПОНП</w:t>
      </w:r>
    </w:p>
    <w:p w:rsidR="00460503" w:rsidRPr="00B9711A" w:rsidRDefault="002A5CEC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ЛПВП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неэстерифицированные жирные кислоты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260. </w:t>
      </w:r>
      <w:r w:rsidR="002A5CEC" w:rsidRPr="00B9711A">
        <w:rPr>
          <w:rFonts w:ascii="Times New Roman" w:hAnsi="Times New Roman"/>
          <w:sz w:val="28"/>
          <w:szCs w:val="28"/>
        </w:rPr>
        <w:t>Гормон, регулирующий обмен железа в организме:</w:t>
      </w:r>
    </w:p>
    <w:p w:rsidR="002A5CEC" w:rsidRPr="00B9711A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</w:t>
      </w:r>
      <w:r w:rsidR="002A5CEC" w:rsidRPr="00B9711A">
        <w:rPr>
          <w:rFonts w:ascii="Times New Roman" w:hAnsi="Times New Roman"/>
          <w:sz w:val="28"/>
          <w:szCs w:val="28"/>
        </w:rPr>
        <w:t>нсулин</w:t>
      </w:r>
    </w:p>
    <w:p w:rsidR="002A5CEC" w:rsidRPr="00B9711A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</w:t>
      </w:r>
      <w:r w:rsidR="002A5CEC" w:rsidRPr="00B9711A">
        <w:rPr>
          <w:rFonts w:ascii="Times New Roman" w:hAnsi="Times New Roman"/>
          <w:sz w:val="28"/>
          <w:szCs w:val="28"/>
        </w:rPr>
        <w:t>ептин</w:t>
      </w:r>
    </w:p>
    <w:p w:rsidR="002A5CEC" w:rsidRPr="00B9711A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</w:t>
      </w:r>
      <w:r w:rsidR="002A5CEC" w:rsidRPr="00B9711A">
        <w:rPr>
          <w:rFonts w:ascii="Times New Roman" w:hAnsi="Times New Roman"/>
          <w:sz w:val="28"/>
          <w:szCs w:val="28"/>
        </w:rPr>
        <w:t>епсидин</w:t>
      </w:r>
    </w:p>
    <w:p w:rsidR="002A5CEC" w:rsidRPr="00B9711A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</w:t>
      </w:r>
      <w:r w:rsidR="002A5CEC" w:rsidRPr="00B9711A">
        <w:rPr>
          <w:rFonts w:ascii="Times New Roman" w:hAnsi="Times New Roman"/>
          <w:sz w:val="28"/>
          <w:szCs w:val="28"/>
        </w:rPr>
        <w:t>иреотропин</w:t>
      </w:r>
    </w:p>
    <w:p w:rsidR="002A5CEC" w:rsidRPr="00B9711A" w:rsidRDefault="001A2539" w:rsidP="002A5CEC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2A5CEC" w:rsidRPr="00B9711A">
        <w:rPr>
          <w:rFonts w:ascii="Times New Roman" w:hAnsi="Times New Roman"/>
          <w:sz w:val="28"/>
          <w:szCs w:val="28"/>
        </w:rPr>
        <w:t>альдостерон</w:t>
      </w:r>
    </w:p>
    <w:p w:rsidR="004B5EDE" w:rsidRPr="00B9711A" w:rsidRDefault="004B5EDE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261. Атерогенным эффектом обладают: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альфа-липопротеиды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бета-липопротеиды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фосфолипиды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полиненасыщенные жирные кислоты</w:t>
      </w:r>
    </w:p>
    <w:p w:rsidR="00460503" w:rsidRPr="00B9711A" w:rsidRDefault="006909E8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54368F" w:rsidRPr="00B9711A">
        <w:rPr>
          <w:rFonts w:ascii="Times New Roman" w:hAnsi="Times New Roman"/>
          <w:sz w:val="28"/>
          <w:szCs w:val="28"/>
        </w:rPr>
        <w:t>ЛПВП</w:t>
      </w:r>
    </w:p>
    <w:p w:rsidR="00241308" w:rsidRPr="00B9711A" w:rsidRDefault="00241308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262. Антиатерогенным эффектом обладают: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триглицериды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холестерин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пре-бета-липопротеиды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бета-липопротеиды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альфа-липопротеиды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263. Ожирение сопровождается в организме: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уменьшением процентного содержания воды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увеличением процентного содержания воды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 влияет на процентное содержание воды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увеличением внутриклеточной воды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увеличением внеклеточной воды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264. Величина онкотического давления сыворотки определяется: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ионами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углеводами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липидами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белками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низкомолекулярными азотистыми соединениями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265. Основным ионом, определяющим перенос воды в организме является: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натрий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кальций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хлор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полиэлектролиты белков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266. Осмосом называется: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транспорт растворителя через полупроницаемую мембрану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транспорт растворенных веществ через полупроницаемую мембрану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перенос жидкости за счет энергии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градиент давления между клеткой и внеклеточной жидкостью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суммарная концентрация ионов в растворе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267. Основной путь выделения калия из организма: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желчь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моча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пот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слюна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268. На ионизированный кальций в плазме оказывает влияние: </w:t>
      </w:r>
    </w:p>
    <w:p w:rsidR="00460503" w:rsidRPr="00B9711A" w:rsidRDefault="0054368F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рН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липиды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натрий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сердечные гликозиды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269. Основным потенциалообразующим ионом является: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кальций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lastRenderedPageBreak/>
        <w:t xml:space="preserve"> натрий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водород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хлор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270. Основной ион, определяющий перенос воды через клеточные мембраны: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кальций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калий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натрий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водород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хлор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271. Недостаток магния проявляется: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депрессивным состоянием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изменением щелочного резерва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гипотиреозом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возникновением почечных камней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анемией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272.Повышение меди в сыворотке наблюдается при: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искусственном вскармливании у новорожденных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болезни вильсона - коновалова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гемохроматозе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недостаточном белковом питании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нефротическом синдроме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273. Ферритин содержится преимущественно в: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поджелудочной железе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эритроцитах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желудке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почках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274. Лучше всасывается железо: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органическое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неорганическое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пищевое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трехвалентное 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 комплексе с желчными кислотами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275. Всасывание железа достигает максимума в: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антральном отделе желудка 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пилорическом отделе желудка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12-перстной кишке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тонкой кишке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толстой кишке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lastRenderedPageBreak/>
        <w:t xml:space="preserve">276. Причиной железодефицитной анемии может быть: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авитаминоз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нарушение синтеза порфиринов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дефицит фолиевой кислоты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нарушение секреторной активности желудка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недостаток ферритина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277. Скрытый дефицит железа диагностируется по: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повышению протопорфиринов эритроцитов 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снижению протопорфиринов эритроцитов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снижению гемоглобина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снижению количества эритроцитов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количеству ретикулоцитов </w:t>
      </w:r>
    </w:p>
    <w:p w:rsidR="00DC0B3A" w:rsidRPr="00B9711A" w:rsidRDefault="00DC0B3A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278. При анемии, связанной с нарушением синтеза порфиринов и эритроцитов, решающим для диагноза является: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снижение сывороточного железа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гиперхромия эритроцитов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повышение сывороточного железа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снижение сидеробластов костного мозга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гемоглобинопатии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279. Повышенный уровень сывороточного железа встречается при: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остром гепатите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обтурационной желтухе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энтероколите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241308" w:rsidRPr="00B9711A">
        <w:rPr>
          <w:rFonts w:ascii="Times New Roman" w:hAnsi="Times New Roman"/>
          <w:sz w:val="28"/>
          <w:szCs w:val="28"/>
        </w:rPr>
        <w:t>лимфогранулематозе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раке поджелудочной железы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280. Роль бикарбонатной буферной системы заключается в: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замене сильных кислот слабыми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образовании в организме органических кислот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источнике ионов фосфора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выведении из организма фосфатов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поддержании осмотического давления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281. Постоянство кислотно-основного состояния поддерживают: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синовиальная жидкость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лимфатическая жидкость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почки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костная ткань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миокард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54368F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282. р</w:t>
      </w:r>
      <w:r w:rsidR="00460503" w:rsidRPr="00B9711A">
        <w:rPr>
          <w:rFonts w:ascii="Times New Roman" w:hAnsi="Times New Roman"/>
          <w:sz w:val="28"/>
          <w:szCs w:val="28"/>
        </w:rPr>
        <w:t>Н артериальной крови человека составляет в норме: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0,0-0,1 ед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6,0-7,0 ед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lastRenderedPageBreak/>
        <w:t xml:space="preserve"> 7,1-7,3 ед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7,37-7,43 ед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7,0-10,0 ед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283. В передней доле гипофиза образуется: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вазопрессин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тироксин</w:t>
      </w:r>
    </w:p>
    <w:p w:rsidR="00460503" w:rsidRPr="00B9711A" w:rsidRDefault="00707347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54368F" w:rsidRPr="00B9711A">
        <w:rPr>
          <w:rFonts w:ascii="Times New Roman" w:hAnsi="Times New Roman"/>
          <w:sz w:val="28"/>
          <w:szCs w:val="28"/>
        </w:rPr>
        <w:t>АКТГ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адреналин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кортизол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284. На кору надпочечников воздействуют: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тиреотропный гормон гипофиза</w:t>
      </w:r>
    </w:p>
    <w:p w:rsidR="00460503" w:rsidRPr="00B9711A" w:rsidRDefault="00707347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</w:t>
      </w:r>
      <w:r w:rsidR="0054368F" w:rsidRPr="00B9711A">
        <w:rPr>
          <w:rFonts w:ascii="Times New Roman" w:hAnsi="Times New Roman"/>
          <w:sz w:val="28"/>
          <w:szCs w:val="28"/>
        </w:rPr>
        <w:t>АКТГ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паратгормон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окситоцин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альдостерон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285. Адреналин усиливает: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липогенез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сокращение сердечной мышцы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падение артериального давления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гликонеогенез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бронхоспазм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286. При повышении уровня альдостерона наблюдается: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повышение натрия сыворотки крови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уменьшение объема внеклеточной жидкости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повышение уровня калия сыворотки крови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снижение уровня кальция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повышение натрия мочи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287. В крови содержание глюкокортикоидов повышается при: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хронической надпочечниковой недостаточности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феохромоцитоме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болезни аддисона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болезни Иценко - Кушинга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длительном приеме актг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288. В задней доле гипофиза образуется: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гонадотропные гормоны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вазопрессин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актг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глюкокортикоиды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глюкагон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289. Несахарный диабет развивается при: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lastRenderedPageBreak/>
        <w:t xml:space="preserve"> недостатке глюкагона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увеличении соматотропного гормона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недостатке вазопрессина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повышении секреции глюкокортикоидов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микседеме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290. Витамины относятся к: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белкам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углеводам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липидам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макроэргическим веществам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биологически активным веществам различной химической структуры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291.</w:t>
      </w:r>
      <w:r w:rsidR="00DC0B3A" w:rsidRPr="00B9711A">
        <w:rPr>
          <w:rFonts w:ascii="Times New Roman" w:hAnsi="Times New Roman"/>
          <w:sz w:val="28"/>
          <w:szCs w:val="28"/>
        </w:rPr>
        <w:t xml:space="preserve"> </w:t>
      </w:r>
      <w:r w:rsidRPr="00B9711A">
        <w:rPr>
          <w:rFonts w:ascii="Times New Roman" w:hAnsi="Times New Roman"/>
          <w:sz w:val="28"/>
          <w:szCs w:val="28"/>
        </w:rPr>
        <w:t xml:space="preserve">Мегалобластическая анемия развивается при недостатке: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</w:t>
      </w:r>
      <w:r w:rsidR="008C593B" w:rsidRPr="00B9711A">
        <w:rPr>
          <w:rFonts w:ascii="Times New Roman" w:hAnsi="Times New Roman"/>
          <w:sz w:val="28"/>
          <w:szCs w:val="28"/>
        </w:rPr>
        <w:t>В1</w:t>
      </w:r>
    </w:p>
    <w:p w:rsidR="00460503" w:rsidRPr="00B9711A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С</w:t>
      </w:r>
    </w:p>
    <w:p w:rsidR="00460503" w:rsidRPr="00B9711A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А</w:t>
      </w:r>
    </w:p>
    <w:p w:rsidR="00460503" w:rsidRPr="00B9711A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Д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</w:t>
      </w:r>
      <w:r w:rsidR="008C593B" w:rsidRPr="00B9711A">
        <w:rPr>
          <w:rFonts w:ascii="Times New Roman" w:hAnsi="Times New Roman"/>
          <w:sz w:val="28"/>
          <w:szCs w:val="28"/>
        </w:rPr>
        <w:t>В12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292. </w:t>
      </w:r>
      <w:r w:rsidR="00DC0B3A" w:rsidRPr="00B9711A">
        <w:rPr>
          <w:rFonts w:ascii="Times New Roman" w:hAnsi="Times New Roman"/>
          <w:sz w:val="28"/>
          <w:szCs w:val="28"/>
        </w:rPr>
        <w:t>Д</w:t>
      </w:r>
      <w:r w:rsidRPr="00B9711A">
        <w:rPr>
          <w:rFonts w:ascii="Times New Roman" w:hAnsi="Times New Roman"/>
          <w:sz w:val="28"/>
          <w:szCs w:val="28"/>
        </w:rPr>
        <w:t>ерматит, стоматит и конъюнктивит развиваются при недостатке:</w:t>
      </w:r>
      <w:bookmarkStart w:id="1" w:name="ПЛОЛ"/>
      <w:bookmarkEnd w:id="1"/>
    </w:p>
    <w:p w:rsidR="00460503" w:rsidRPr="00B9711A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В2</w:t>
      </w:r>
    </w:p>
    <w:p w:rsidR="00460503" w:rsidRPr="00B9711A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А</w:t>
      </w:r>
    </w:p>
    <w:p w:rsidR="00460503" w:rsidRPr="00B9711A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Е</w:t>
      </w:r>
    </w:p>
    <w:p w:rsidR="00460503" w:rsidRPr="00B9711A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Д</w:t>
      </w:r>
    </w:p>
    <w:p w:rsidR="00460503" w:rsidRPr="00B9711A" w:rsidRDefault="008C593B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витамина С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293.</w:t>
      </w:r>
      <w:r w:rsidR="008C593B" w:rsidRPr="00B9711A">
        <w:rPr>
          <w:rFonts w:ascii="Times New Roman" w:hAnsi="Times New Roman"/>
          <w:sz w:val="28"/>
          <w:szCs w:val="28"/>
        </w:rPr>
        <w:t xml:space="preserve"> В организме порфирины связаны с</w:t>
      </w:r>
      <w:r w:rsidRPr="00B9711A">
        <w:rPr>
          <w:rFonts w:ascii="Times New Roman" w:hAnsi="Times New Roman"/>
          <w:sz w:val="28"/>
          <w:szCs w:val="28"/>
        </w:rPr>
        <w:t>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металлами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углеводами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кислотами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липидами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основаниями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294. Миоглобин в организме осуществляет функцию: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дыхания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окислительного фосфорилирования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ферментную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сократительную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транспортную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295. Миоглобин содержится в: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печени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мышцах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костном мозге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нервной системе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lastRenderedPageBreak/>
        <w:t xml:space="preserve"> эритроцитах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296. С-реактивный белок: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присутствует в норме, но при воспалении снижается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появляется при воспалении, некрозах ткани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увеличивается при ремиссиях воспаления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появляется при хроническом воспалении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исчезает при обострениях заболевания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297. Тяжелым осложнением миоглобинурии является: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острая почечная недостаточность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судорожное состояние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инфаркт миокарда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поражение цнс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гипертония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298. Нарушение функции почек при тяжелой миоглобинурии развивается через: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2-3 часа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5-10 часов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сутки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неделю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10 дней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299. Гистамин попадает в очаг воспаления из: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крови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тканевой жидкости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эозинофилов 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тучных клеток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макрофагов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>300.  Основным энергетическим субстратом в эритроцитах является: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bCs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</w:t>
      </w:r>
      <w:r w:rsidRPr="00B9711A">
        <w:rPr>
          <w:rFonts w:ascii="Times New Roman" w:hAnsi="Times New Roman"/>
          <w:bCs/>
          <w:sz w:val="28"/>
          <w:szCs w:val="28"/>
        </w:rPr>
        <w:t>люкоза</w:t>
      </w:r>
    </w:p>
    <w:p w:rsidR="00460503" w:rsidRPr="00B9711A" w:rsidRDefault="00460503" w:rsidP="00DF78A6">
      <w:pPr>
        <w:pStyle w:val="a9"/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  <w:r w:rsidRPr="00B9711A">
        <w:rPr>
          <w:rFonts w:ascii="Times New Roman" w:hAnsi="Times New Roman"/>
          <w:sz w:val="28"/>
          <w:szCs w:val="28"/>
        </w:rPr>
        <w:t xml:space="preserve"> глютатион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фруктоза</w:t>
      </w:r>
    </w:p>
    <w:p w:rsidR="00460503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гликоген</w:t>
      </w:r>
    </w:p>
    <w:p w:rsidR="00131879" w:rsidRPr="00B9711A" w:rsidRDefault="00460503" w:rsidP="00DF78A6">
      <w:pPr>
        <w:widowControl w:val="0"/>
        <w:suppressAutoHyphens/>
        <w:spacing w:line="240" w:lineRule="auto"/>
        <w:contextualSpacing/>
        <w:rPr>
          <w:sz w:val="28"/>
          <w:szCs w:val="28"/>
        </w:rPr>
      </w:pPr>
      <w:r w:rsidRPr="00B9711A">
        <w:rPr>
          <w:sz w:val="28"/>
          <w:szCs w:val="28"/>
        </w:rPr>
        <w:t xml:space="preserve"> липиды</w:t>
      </w:r>
    </w:p>
    <w:sectPr w:rsidR="00131879" w:rsidRPr="00B9711A" w:rsidSect="00985520">
      <w:foot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D3" w:rsidRDefault="004D4CD3">
      <w:r>
        <w:separator/>
      </w:r>
    </w:p>
  </w:endnote>
  <w:endnote w:type="continuationSeparator" w:id="0">
    <w:p w:rsidR="004D4CD3" w:rsidRDefault="004D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C6" w:rsidRDefault="007C37C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5520" w:rsidRPr="00985520">
      <w:rPr>
        <w:noProof/>
        <w:lang w:val="ru-RU"/>
      </w:rPr>
      <w:t>48</w:t>
    </w:r>
    <w:r>
      <w:fldChar w:fldCharType="end"/>
    </w:r>
  </w:p>
  <w:p w:rsidR="007C37C6" w:rsidRDefault="007C37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D3" w:rsidRDefault="004D4CD3">
      <w:r>
        <w:separator/>
      </w:r>
    </w:p>
  </w:footnote>
  <w:footnote w:type="continuationSeparator" w:id="0">
    <w:p w:rsidR="004D4CD3" w:rsidRDefault="004D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b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/>
        <w:sz w:val="24"/>
        <w:szCs w:val="24"/>
        <w:lang w:val="ru-RU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iCs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i/>
        <w:iCs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8"/>
        <w:szCs w:val="28"/>
        <w:lang w:val="ru-RU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/>
        <w:lang w:val="en-US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b/>
        <w:lang w:val="en-US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  <w:lang w:val="en-US"/>
      </w:rPr>
    </w:lvl>
  </w:abstractNum>
  <w:abstractNum w:abstractNumId="1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1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lang w:val="en-US"/>
      </w:rPr>
    </w:lvl>
  </w:abstractNum>
  <w:abstractNum w:abstractNumId="12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</w:abstractNum>
  <w:abstractNum w:abstractNumId="14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>
    <w:nsid w:val="01FB2BE3"/>
    <w:multiLevelType w:val="hybridMultilevel"/>
    <w:tmpl w:val="27706808"/>
    <w:lvl w:ilvl="0" w:tplc="CBDAE2A2">
      <w:start w:val="15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75F8E"/>
    <w:multiLevelType w:val="hybridMultilevel"/>
    <w:tmpl w:val="5560A7A6"/>
    <w:lvl w:ilvl="0" w:tplc="F7982518">
      <w:start w:val="9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7">
    <w:nsid w:val="1FF10C52"/>
    <w:multiLevelType w:val="hybridMultilevel"/>
    <w:tmpl w:val="BECE5C5C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4F1306"/>
    <w:multiLevelType w:val="hybridMultilevel"/>
    <w:tmpl w:val="296C5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452289"/>
    <w:multiLevelType w:val="hybridMultilevel"/>
    <w:tmpl w:val="9B8834D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BB5360"/>
    <w:multiLevelType w:val="hybridMultilevel"/>
    <w:tmpl w:val="136C7074"/>
    <w:lvl w:ilvl="0" w:tplc="041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66DD2"/>
    <w:multiLevelType w:val="hybridMultilevel"/>
    <w:tmpl w:val="71CE749E"/>
    <w:lvl w:ilvl="0" w:tplc="2CBC97D0">
      <w:start w:val="15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8C3C8C"/>
    <w:multiLevelType w:val="hybridMultilevel"/>
    <w:tmpl w:val="91F4A4C0"/>
    <w:lvl w:ilvl="0" w:tplc="0419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9C3119"/>
    <w:multiLevelType w:val="hybridMultilevel"/>
    <w:tmpl w:val="AD702AAE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CE179A"/>
    <w:multiLevelType w:val="multilevel"/>
    <w:tmpl w:val="45BC8BA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4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3DDD0D36"/>
    <w:multiLevelType w:val="hybridMultilevel"/>
    <w:tmpl w:val="EE086B3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37294"/>
    <w:multiLevelType w:val="hybridMultilevel"/>
    <w:tmpl w:val="A136026E"/>
    <w:lvl w:ilvl="0" w:tplc="88B4C9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A486F"/>
    <w:multiLevelType w:val="hybridMultilevel"/>
    <w:tmpl w:val="210C4C1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A13B3"/>
    <w:multiLevelType w:val="hybridMultilevel"/>
    <w:tmpl w:val="DB56ECD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50F03"/>
    <w:multiLevelType w:val="hybridMultilevel"/>
    <w:tmpl w:val="5D061F2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1D2AE2"/>
    <w:multiLevelType w:val="hybridMultilevel"/>
    <w:tmpl w:val="697672F0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096A84"/>
    <w:multiLevelType w:val="hybridMultilevel"/>
    <w:tmpl w:val="3D682F1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E2025"/>
    <w:multiLevelType w:val="hybridMultilevel"/>
    <w:tmpl w:val="D47AD478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0325F"/>
    <w:multiLevelType w:val="hybridMultilevel"/>
    <w:tmpl w:val="2252EC2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13C2D"/>
    <w:multiLevelType w:val="multilevel"/>
    <w:tmpl w:val="B4767F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B91E1F"/>
    <w:multiLevelType w:val="multilevel"/>
    <w:tmpl w:val="9A2E78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D1D1CAB"/>
    <w:multiLevelType w:val="multilevel"/>
    <w:tmpl w:val="91F4A4C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636F3"/>
    <w:multiLevelType w:val="hybridMultilevel"/>
    <w:tmpl w:val="A5B215C6"/>
    <w:lvl w:ilvl="0" w:tplc="866C709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70C93"/>
    <w:multiLevelType w:val="multilevel"/>
    <w:tmpl w:val="0AB65CD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6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4"/>
  </w:num>
  <w:num w:numId="2">
    <w:abstractNumId w:val="18"/>
  </w:num>
  <w:num w:numId="3">
    <w:abstractNumId w:val="16"/>
  </w:num>
  <w:num w:numId="4">
    <w:abstractNumId w:val="22"/>
  </w:num>
  <w:num w:numId="5">
    <w:abstractNumId w:val="36"/>
  </w:num>
  <w:num w:numId="6">
    <w:abstractNumId w:val="29"/>
  </w:num>
  <w:num w:numId="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8"/>
    <w:lvlOverride w:ilvl="0">
      <w:startOverride w:val="2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4"/>
    <w:lvlOverride w:ilvl="0">
      <w:startOverride w:val="4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5"/>
  </w:num>
  <w:num w:numId="15">
    <w:abstractNumId w:val="31"/>
  </w:num>
  <w:num w:numId="16">
    <w:abstractNumId w:val="17"/>
  </w:num>
  <w:num w:numId="17">
    <w:abstractNumId w:val="26"/>
  </w:num>
  <w:num w:numId="18">
    <w:abstractNumId w:val="33"/>
  </w:num>
  <w:num w:numId="19">
    <w:abstractNumId w:val="19"/>
  </w:num>
  <w:num w:numId="20">
    <w:abstractNumId w:val="28"/>
  </w:num>
  <w:num w:numId="21">
    <w:abstractNumId w:val="37"/>
  </w:num>
  <w:num w:numId="22">
    <w:abstractNumId w:val="2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74"/>
    <w:rsid w:val="00006B8D"/>
    <w:rsid w:val="00095D05"/>
    <w:rsid w:val="000B2018"/>
    <w:rsid w:val="000C1284"/>
    <w:rsid w:val="000F45A1"/>
    <w:rsid w:val="000F4F27"/>
    <w:rsid w:val="000F584E"/>
    <w:rsid w:val="001019C9"/>
    <w:rsid w:val="00101DB5"/>
    <w:rsid w:val="00102F62"/>
    <w:rsid w:val="00125751"/>
    <w:rsid w:val="00131879"/>
    <w:rsid w:val="00193AC4"/>
    <w:rsid w:val="001A2539"/>
    <w:rsid w:val="001B2012"/>
    <w:rsid w:val="001D72B1"/>
    <w:rsid w:val="002017A1"/>
    <w:rsid w:val="002048C0"/>
    <w:rsid w:val="00206DE5"/>
    <w:rsid w:val="00211922"/>
    <w:rsid w:val="00217E49"/>
    <w:rsid w:val="002248C4"/>
    <w:rsid w:val="0023058C"/>
    <w:rsid w:val="00241308"/>
    <w:rsid w:val="002636EA"/>
    <w:rsid w:val="002836B6"/>
    <w:rsid w:val="002A5CEC"/>
    <w:rsid w:val="002B34B8"/>
    <w:rsid w:val="002B4321"/>
    <w:rsid w:val="002E6295"/>
    <w:rsid w:val="0031417B"/>
    <w:rsid w:val="003527A6"/>
    <w:rsid w:val="003921DE"/>
    <w:rsid w:val="003A3D33"/>
    <w:rsid w:val="003C0245"/>
    <w:rsid w:val="003D416B"/>
    <w:rsid w:val="003E25C3"/>
    <w:rsid w:val="00460503"/>
    <w:rsid w:val="004619FD"/>
    <w:rsid w:val="00471100"/>
    <w:rsid w:val="0047295B"/>
    <w:rsid w:val="004B5EDE"/>
    <w:rsid w:val="004B78FD"/>
    <w:rsid w:val="004D4B57"/>
    <w:rsid w:val="004D4CD3"/>
    <w:rsid w:val="00515CE1"/>
    <w:rsid w:val="00535D6A"/>
    <w:rsid w:val="0054368F"/>
    <w:rsid w:val="00551002"/>
    <w:rsid w:val="00580432"/>
    <w:rsid w:val="0059141F"/>
    <w:rsid w:val="005F7CDF"/>
    <w:rsid w:val="00643774"/>
    <w:rsid w:val="006530CB"/>
    <w:rsid w:val="006555D6"/>
    <w:rsid w:val="00664D14"/>
    <w:rsid w:val="00673620"/>
    <w:rsid w:val="006909E8"/>
    <w:rsid w:val="00707347"/>
    <w:rsid w:val="00724223"/>
    <w:rsid w:val="00726348"/>
    <w:rsid w:val="007428DE"/>
    <w:rsid w:val="00744A64"/>
    <w:rsid w:val="00746023"/>
    <w:rsid w:val="00763852"/>
    <w:rsid w:val="007648FC"/>
    <w:rsid w:val="007C37C6"/>
    <w:rsid w:val="007D3093"/>
    <w:rsid w:val="007F346A"/>
    <w:rsid w:val="00826F95"/>
    <w:rsid w:val="00841C52"/>
    <w:rsid w:val="00847AE9"/>
    <w:rsid w:val="008575E5"/>
    <w:rsid w:val="00862403"/>
    <w:rsid w:val="0086670E"/>
    <w:rsid w:val="00887580"/>
    <w:rsid w:val="008C593B"/>
    <w:rsid w:val="00904204"/>
    <w:rsid w:val="00911BEF"/>
    <w:rsid w:val="0091608F"/>
    <w:rsid w:val="00936805"/>
    <w:rsid w:val="009429FA"/>
    <w:rsid w:val="00985520"/>
    <w:rsid w:val="00990B6A"/>
    <w:rsid w:val="009B6894"/>
    <w:rsid w:val="009C1683"/>
    <w:rsid w:val="009F50FA"/>
    <w:rsid w:val="00A25AF8"/>
    <w:rsid w:val="00A4201D"/>
    <w:rsid w:val="00A46B67"/>
    <w:rsid w:val="00A57855"/>
    <w:rsid w:val="00A74753"/>
    <w:rsid w:val="00A97B88"/>
    <w:rsid w:val="00AE2A67"/>
    <w:rsid w:val="00B03FF5"/>
    <w:rsid w:val="00B13F69"/>
    <w:rsid w:val="00B26C9A"/>
    <w:rsid w:val="00B47B69"/>
    <w:rsid w:val="00B656AB"/>
    <w:rsid w:val="00B70F77"/>
    <w:rsid w:val="00B72949"/>
    <w:rsid w:val="00B9711A"/>
    <w:rsid w:val="00BF71C7"/>
    <w:rsid w:val="00C311CE"/>
    <w:rsid w:val="00C41F48"/>
    <w:rsid w:val="00C64989"/>
    <w:rsid w:val="00CA0659"/>
    <w:rsid w:val="00CA20CC"/>
    <w:rsid w:val="00CA6AE7"/>
    <w:rsid w:val="00CB2B92"/>
    <w:rsid w:val="00CD1A48"/>
    <w:rsid w:val="00CD35B4"/>
    <w:rsid w:val="00CE203C"/>
    <w:rsid w:val="00D055D2"/>
    <w:rsid w:val="00D4122E"/>
    <w:rsid w:val="00D474A7"/>
    <w:rsid w:val="00DA383E"/>
    <w:rsid w:val="00DC0B3A"/>
    <w:rsid w:val="00DF3007"/>
    <w:rsid w:val="00DF78A6"/>
    <w:rsid w:val="00E10A43"/>
    <w:rsid w:val="00E27FE8"/>
    <w:rsid w:val="00E65D3E"/>
    <w:rsid w:val="00EB6C0F"/>
    <w:rsid w:val="00ED3D49"/>
    <w:rsid w:val="00EF3175"/>
    <w:rsid w:val="00F31FAF"/>
    <w:rsid w:val="00F32CED"/>
    <w:rsid w:val="00F9371F"/>
    <w:rsid w:val="00F96626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74"/>
    <w:pPr>
      <w:spacing w:line="288" w:lineRule="auto"/>
    </w:pPr>
    <w:rPr>
      <w:szCs w:val="24"/>
    </w:rPr>
  </w:style>
  <w:style w:type="paragraph" w:styleId="1">
    <w:name w:val="heading 1"/>
    <w:basedOn w:val="a"/>
    <w:next w:val="a"/>
    <w:link w:val="10"/>
    <w:qFormat/>
    <w:rsid w:val="0026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3774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43774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643774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643774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643774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link w:val="70"/>
    <w:qFormat/>
    <w:rsid w:val="00643774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43774"/>
    <w:pPr>
      <w:widowControl w:val="0"/>
      <w:suppressAutoHyphens/>
      <w:autoSpaceDE w:val="0"/>
    </w:pPr>
    <w:rPr>
      <w:rFonts w:ascii="Arial" w:hAnsi="Arial"/>
      <w:sz w:val="18"/>
    </w:rPr>
  </w:style>
  <w:style w:type="paragraph" w:customStyle="1" w:styleId="a3">
    <w:name w:val="Содержимое рамки"/>
    <w:basedOn w:val="a4"/>
    <w:rsid w:val="00643774"/>
    <w:pPr>
      <w:widowControl w:val="0"/>
      <w:suppressAutoHyphens/>
      <w:autoSpaceDE w:val="0"/>
      <w:spacing w:line="240" w:lineRule="auto"/>
    </w:pPr>
    <w:rPr>
      <w:sz w:val="18"/>
      <w:szCs w:val="20"/>
    </w:rPr>
  </w:style>
  <w:style w:type="paragraph" w:styleId="21">
    <w:name w:val="Body Text 2"/>
    <w:basedOn w:val="a"/>
    <w:link w:val="22"/>
    <w:rsid w:val="00643774"/>
    <w:pPr>
      <w:suppressAutoHyphens/>
      <w:spacing w:line="240" w:lineRule="auto"/>
      <w:ind w:right="800"/>
      <w:jc w:val="both"/>
    </w:pPr>
    <w:rPr>
      <w:b/>
      <w:bCs/>
      <w:sz w:val="22"/>
      <w:szCs w:val="20"/>
    </w:rPr>
  </w:style>
  <w:style w:type="paragraph" w:styleId="31">
    <w:name w:val="Body Text 3"/>
    <w:basedOn w:val="a"/>
    <w:link w:val="32"/>
    <w:rsid w:val="00643774"/>
    <w:pPr>
      <w:suppressAutoHyphens/>
      <w:spacing w:line="276" w:lineRule="auto"/>
      <w:ind w:right="2000"/>
      <w:jc w:val="both"/>
    </w:pPr>
    <w:rPr>
      <w:sz w:val="22"/>
      <w:szCs w:val="20"/>
    </w:rPr>
  </w:style>
  <w:style w:type="paragraph" w:styleId="a4">
    <w:name w:val="Body Text"/>
    <w:basedOn w:val="a"/>
    <w:link w:val="a5"/>
    <w:rsid w:val="00643774"/>
    <w:pPr>
      <w:spacing w:after="120"/>
    </w:pPr>
  </w:style>
  <w:style w:type="paragraph" w:styleId="a6">
    <w:name w:val="List Paragraph"/>
    <w:basedOn w:val="a"/>
    <w:qFormat/>
    <w:rsid w:val="00EF3175"/>
    <w:pPr>
      <w:suppressAutoHyphens/>
      <w:spacing w:line="240" w:lineRule="auto"/>
      <w:ind w:left="708"/>
    </w:pPr>
    <w:rPr>
      <w:sz w:val="24"/>
      <w:lang w:eastAsia="zh-CN"/>
    </w:rPr>
  </w:style>
  <w:style w:type="paragraph" w:customStyle="1" w:styleId="Text1">
    <w:name w:val="Text1"/>
    <w:rsid w:val="00EF3175"/>
    <w:pPr>
      <w:widowControl w:val="0"/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EF3175"/>
    <w:pPr>
      <w:ind w:left="720"/>
      <w:contextualSpacing/>
    </w:pPr>
    <w:rPr>
      <w:rFonts w:eastAsia="Calibri"/>
    </w:rPr>
  </w:style>
  <w:style w:type="paragraph" w:styleId="a7">
    <w:name w:val="footer"/>
    <w:basedOn w:val="a"/>
    <w:link w:val="a8"/>
    <w:rsid w:val="009F50FA"/>
    <w:pPr>
      <w:widowControl w:val="0"/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link w:val="a7"/>
    <w:locked/>
    <w:rsid w:val="009F50FA"/>
    <w:rPr>
      <w:rFonts w:ascii="Calibri" w:hAnsi="Calibri"/>
      <w:sz w:val="22"/>
      <w:szCs w:val="22"/>
      <w:lang w:val="en-US" w:eastAsia="en-US" w:bidi="ar-SA"/>
    </w:rPr>
  </w:style>
  <w:style w:type="paragraph" w:styleId="a9">
    <w:name w:val="Plain Text"/>
    <w:basedOn w:val="a"/>
    <w:link w:val="aa"/>
    <w:semiHidden/>
    <w:rsid w:val="00746023"/>
    <w:pPr>
      <w:spacing w:line="240" w:lineRule="auto"/>
    </w:pPr>
    <w:rPr>
      <w:rFonts w:ascii="Courier New" w:eastAsia="Calibri" w:hAnsi="Courier New"/>
      <w:szCs w:val="20"/>
    </w:rPr>
  </w:style>
  <w:style w:type="character" w:customStyle="1" w:styleId="aa">
    <w:name w:val="Текст Знак"/>
    <w:link w:val="a9"/>
    <w:semiHidden/>
    <w:locked/>
    <w:rsid w:val="00746023"/>
    <w:rPr>
      <w:rFonts w:ascii="Courier New" w:eastAsia="Calibri" w:hAnsi="Courier New"/>
      <w:lang w:val="ru-RU" w:eastAsia="ru-RU" w:bidi="ar-SA"/>
    </w:rPr>
  </w:style>
  <w:style w:type="character" w:customStyle="1" w:styleId="10">
    <w:name w:val="Заголовок 1 Знак"/>
    <w:link w:val="1"/>
    <w:rsid w:val="004605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0503"/>
    <w:rPr>
      <w:b/>
      <w:sz w:val="22"/>
      <w:lang w:eastAsia="ru-RU"/>
    </w:rPr>
  </w:style>
  <w:style w:type="character" w:customStyle="1" w:styleId="30">
    <w:name w:val="Заголовок 3 Знак"/>
    <w:link w:val="3"/>
    <w:rsid w:val="00460503"/>
    <w:rPr>
      <w:b/>
      <w:sz w:val="22"/>
      <w:lang w:eastAsia="ru-RU"/>
    </w:rPr>
  </w:style>
  <w:style w:type="character" w:customStyle="1" w:styleId="40">
    <w:name w:val="Заголовок 4 Знак"/>
    <w:link w:val="4"/>
    <w:rsid w:val="00460503"/>
    <w:rPr>
      <w:b/>
      <w:bCs/>
      <w:sz w:val="22"/>
      <w:lang w:eastAsia="ru-RU"/>
    </w:rPr>
  </w:style>
  <w:style w:type="character" w:customStyle="1" w:styleId="50">
    <w:name w:val="Заголовок 5 Знак"/>
    <w:link w:val="5"/>
    <w:rsid w:val="00460503"/>
    <w:rPr>
      <w:b/>
      <w:bCs/>
      <w:sz w:val="22"/>
      <w:lang w:eastAsia="ru-RU"/>
    </w:rPr>
  </w:style>
  <w:style w:type="character" w:customStyle="1" w:styleId="60">
    <w:name w:val="Заголовок 6 Знак"/>
    <w:link w:val="6"/>
    <w:rsid w:val="00460503"/>
    <w:rPr>
      <w:b/>
      <w:bCs/>
      <w:sz w:val="22"/>
      <w:lang w:eastAsia="ru-RU"/>
    </w:rPr>
  </w:style>
  <w:style w:type="character" w:customStyle="1" w:styleId="70">
    <w:name w:val="Заголовок 7 Знак"/>
    <w:link w:val="7"/>
    <w:rsid w:val="00460503"/>
    <w:rPr>
      <w:b/>
      <w:sz w:val="32"/>
      <w:szCs w:val="24"/>
    </w:rPr>
  </w:style>
  <w:style w:type="character" w:customStyle="1" w:styleId="a5">
    <w:name w:val="Основной текст Знак"/>
    <w:link w:val="a4"/>
    <w:rsid w:val="00460503"/>
    <w:rPr>
      <w:szCs w:val="24"/>
    </w:rPr>
  </w:style>
  <w:style w:type="character" w:customStyle="1" w:styleId="22">
    <w:name w:val="Основной текст 2 Знак"/>
    <w:link w:val="21"/>
    <w:rsid w:val="00460503"/>
    <w:rPr>
      <w:b/>
      <w:bCs/>
      <w:sz w:val="22"/>
      <w:lang w:eastAsia="ru-RU"/>
    </w:rPr>
  </w:style>
  <w:style w:type="character" w:customStyle="1" w:styleId="32">
    <w:name w:val="Основной текст 3 Знак"/>
    <w:link w:val="31"/>
    <w:rsid w:val="00460503"/>
    <w:rPr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74"/>
    <w:pPr>
      <w:spacing w:line="288" w:lineRule="auto"/>
    </w:pPr>
    <w:rPr>
      <w:szCs w:val="24"/>
    </w:rPr>
  </w:style>
  <w:style w:type="paragraph" w:styleId="1">
    <w:name w:val="heading 1"/>
    <w:basedOn w:val="a"/>
    <w:next w:val="a"/>
    <w:link w:val="10"/>
    <w:qFormat/>
    <w:rsid w:val="002636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3774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43774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643774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643774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643774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link w:val="70"/>
    <w:qFormat/>
    <w:rsid w:val="00643774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43774"/>
    <w:pPr>
      <w:widowControl w:val="0"/>
      <w:suppressAutoHyphens/>
      <w:autoSpaceDE w:val="0"/>
    </w:pPr>
    <w:rPr>
      <w:rFonts w:ascii="Arial" w:hAnsi="Arial"/>
      <w:sz w:val="18"/>
    </w:rPr>
  </w:style>
  <w:style w:type="paragraph" w:customStyle="1" w:styleId="a3">
    <w:name w:val="Содержимое рамки"/>
    <w:basedOn w:val="a4"/>
    <w:rsid w:val="00643774"/>
    <w:pPr>
      <w:widowControl w:val="0"/>
      <w:suppressAutoHyphens/>
      <w:autoSpaceDE w:val="0"/>
      <w:spacing w:line="240" w:lineRule="auto"/>
    </w:pPr>
    <w:rPr>
      <w:sz w:val="18"/>
      <w:szCs w:val="20"/>
    </w:rPr>
  </w:style>
  <w:style w:type="paragraph" w:styleId="21">
    <w:name w:val="Body Text 2"/>
    <w:basedOn w:val="a"/>
    <w:link w:val="22"/>
    <w:rsid w:val="00643774"/>
    <w:pPr>
      <w:suppressAutoHyphens/>
      <w:spacing w:line="240" w:lineRule="auto"/>
      <w:ind w:right="800"/>
      <w:jc w:val="both"/>
    </w:pPr>
    <w:rPr>
      <w:b/>
      <w:bCs/>
      <w:sz w:val="22"/>
      <w:szCs w:val="20"/>
    </w:rPr>
  </w:style>
  <w:style w:type="paragraph" w:styleId="31">
    <w:name w:val="Body Text 3"/>
    <w:basedOn w:val="a"/>
    <w:link w:val="32"/>
    <w:rsid w:val="00643774"/>
    <w:pPr>
      <w:suppressAutoHyphens/>
      <w:spacing w:line="276" w:lineRule="auto"/>
      <w:ind w:right="2000"/>
      <w:jc w:val="both"/>
    </w:pPr>
    <w:rPr>
      <w:sz w:val="22"/>
      <w:szCs w:val="20"/>
    </w:rPr>
  </w:style>
  <w:style w:type="paragraph" w:styleId="a4">
    <w:name w:val="Body Text"/>
    <w:basedOn w:val="a"/>
    <w:link w:val="a5"/>
    <w:rsid w:val="00643774"/>
    <w:pPr>
      <w:spacing w:after="120"/>
    </w:pPr>
  </w:style>
  <w:style w:type="paragraph" w:styleId="a6">
    <w:name w:val="List Paragraph"/>
    <w:basedOn w:val="a"/>
    <w:qFormat/>
    <w:rsid w:val="00EF3175"/>
    <w:pPr>
      <w:suppressAutoHyphens/>
      <w:spacing w:line="240" w:lineRule="auto"/>
      <w:ind w:left="708"/>
    </w:pPr>
    <w:rPr>
      <w:sz w:val="24"/>
      <w:lang w:eastAsia="zh-CN"/>
    </w:rPr>
  </w:style>
  <w:style w:type="paragraph" w:customStyle="1" w:styleId="Text1">
    <w:name w:val="Text1"/>
    <w:rsid w:val="00EF3175"/>
    <w:pPr>
      <w:widowControl w:val="0"/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EF3175"/>
    <w:pPr>
      <w:ind w:left="720"/>
      <w:contextualSpacing/>
    </w:pPr>
    <w:rPr>
      <w:rFonts w:eastAsia="Calibri"/>
    </w:rPr>
  </w:style>
  <w:style w:type="paragraph" w:styleId="a7">
    <w:name w:val="footer"/>
    <w:basedOn w:val="a"/>
    <w:link w:val="a8"/>
    <w:rsid w:val="009F50FA"/>
    <w:pPr>
      <w:widowControl w:val="0"/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8">
    <w:name w:val="Нижний колонтитул Знак"/>
    <w:link w:val="a7"/>
    <w:locked/>
    <w:rsid w:val="009F50FA"/>
    <w:rPr>
      <w:rFonts w:ascii="Calibri" w:hAnsi="Calibri"/>
      <w:sz w:val="22"/>
      <w:szCs w:val="22"/>
      <w:lang w:val="en-US" w:eastAsia="en-US" w:bidi="ar-SA"/>
    </w:rPr>
  </w:style>
  <w:style w:type="paragraph" w:styleId="a9">
    <w:name w:val="Plain Text"/>
    <w:basedOn w:val="a"/>
    <w:link w:val="aa"/>
    <w:semiHidden/>
    <w:rsid w:val="00746023"/>
    <w:pPr>
      <w:spacing w:line="240" w:lineRule="auto"/>
    </w:pPr>
    <w:rPr>
      <w:rFonts w:ascii="Courier New" w:eastAsia="Calibri" w:hAnsi="Courier New"/>
      <w:szCs w:val="20"/>
    </w:rPr>
  </w:style>
  <w:style w:type="character" w:customStyle="1" w:styleId="aa">
    <w:name w:val="Текст Знак"/>
    <w:link w:val="a9"/>
    <w:semiHidden/>
    <w:locked/>
    <w:rsid w:val="00746023"/>
    <w:rPr>
      <w:rFonts w:ascii="Courier New" w:eastAsia="Calibri" w:hAnsi="Courier New"/>
      <w:lang w:val="ru-RU" w:eastAsia="ru-RU" w:bidi="ar-SA"/>
    </w:rPr>
  </w:style>
  <w:style w:type="character" w:customStyle="1" w:styleId="10">
    <w:name w:val="Заголовок 1 Знак"/>
    <w:link w:val="1"/>
    <w:rsid w:val="004605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60503"/>
    <w:rPr>
      <w:b/>
      <w:sz w:val="22"/>
      <w:lang w:eastAsia="ru-RU"/>
    </w:rPr>
  </w:style>
  <w:style w:type="character" w:customStyle="1" w:styleId="30">
    <w:name w:val="Заголовок 3 Знак"/>
    <w:link w:val="3"/>
    <w:rsid w:val="00460503"/>
    <w:rPr>
      <w:b/>
      <w:sz w:val="22"/>
      <w:lang w:eastAsia="ru-RU"/>
    </w:rPr>
  </w:style>
  <w:style w:type="character" w:customStyle="1" w:styleId="40">
    <w:name w:val="Заголовок 4 Знак"/>
    <w:link w:val="4"/>
    <w:rsid w:val="00460503"/>
    <w:rPr>
      <w:b/>
      <w:bCs/>
      <w:sz w:val="22"/>
      <w:lang w:eastAsia="ru-RU"/>
    </w:rPr>
  </w:style>
  <w:style w:type="character" w:customStyle="1" w:styleId="50">
    <w:name w:val="Заголовок 5 Знак"/>
    <w:link w:val="5"/>
    <w:rsid w:val="00460503"/>
    <w:rPr>
      <w:b/>
      <w:bCs/>
      <w:sz w:val="22"/>
      <w:lang w:eastAsia="ru-RU"/>
    </w:rPr>
  </w:style>
  <w:style w:type="character" w:customStyle="1" w:styleId="60">
    <w:name w:val="Заголовок 6 Знак"/>
    <w:link w:val="6"/>
    <w:rsid w:val="00460503"/>
    <w:rPr>
      <w:b/>
      <w:bCs/>
      <w:sz w:val="22"/>
      <w:lang w:eastAsia="ru-RU"/>
    </w:rPr>
  </w:style>
  <w:style w:type="character" w:customStyle="1" w:styleId="70">
    <w:name w:val="Заголовок 7 Знак"/>
    <w:link w:val="7"/>
    <w:rsid w:val="00460503"/>
    <w:rPr>
      <w:b/>
      <w:sz w:val="32"/>
      <w:szCs w:val="24"/>
    </w:rPr>
  </w:style>
  <w:style w:type="character" w:customStyle="1" w:styleId="a5">
    <w:name w:val="Основной текст Знак"/>
    <w:link w:val="a4"/>
    <w:rsid w:val="00460503"/>
    <w:rPr>
      <w:szCs w:val="24"/>
    </w:rPr>
  </w:style>
  <w:style w:type="character" w:customStyle="1" w:styleId="22">
    <w:name w:val="Основной текст 2 Знак"/>
    <w:link w:val="21"/>
    <w:rsid w:val="00460503"/>
    <w:rPr>
      <w:b/>
      <w:bCs/>
      <w:sz w:val="22"/>
      <w:lang w:eastAsia="ru-RU"/>
    </w:rPr>
  </w:style>
  <w:style w:type="character" w:customStyle="1" w:styleId="32">
    <w:name w:val="Основной текст 3 Знак"/>
    <w:link w:val="31"/>
    <w:rsid w:val="00460503"/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48</Pages>
  <Words>6031</Words>
  <Characters>48179</Characters>
  <Application>Microsoft Office Word</Application>
  <DocSecurity>0</DocSecurity>
  <Lines>401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Гематологические методы исследования</vt:lpstr>
    </vt:vector>
  </TitlesOfParts>
  <Company>ИГОКБ</Company>
  <LinksUpToDate>false</LinksUpToDate>
  <CharactersWithSpaces>54102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Гематологические методы исследования</dc:title>
  <dc:creator>IFA</dc:creator>
  <cp:lastModifiedBy>Евгения В. Стручкова</cp:lastModifiedBy>
  <cp:revision>32</cp:revision>
  <dcterms:created xsi:type="dcterms:W3CDTF">2015-07-15T02:30:00Z</dcterms:created>
  <dcterms:modified xsi:type="dcterms:W3CDTF">2020-11-03T01:57:00Z</dcterms:modified>
</cp:coreProperties>
</file>